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7B4742" w:rsidRDefault="007B4742" w:rsidP="00E8288A">
      <w:pPr>
        <w:tabs>
          <w:tab w:val="left" w:pos="3763"/>
        </w:tabs>
        <w:jc w:val="center"/>
        <w:rPr>
          <w:rFonts w:ascii="Meiryo" w:eastAsia="方正小标宋简体" w:hAnsi="Meiryo" w:cs="Meiryo"/>
          <w:bCs/>
          <w:sz w:val="44"/>
          <w:szCs w:val="44"/>
          <w:lang w:val="zh-CN"/>
        </w:rPr>
      </w:pPr>
      <w:r w:rsidRPr="007B4742">
        <w:rPr>
          <w:rFonts w:ascii="微软雅黑" w:eastAsia="微软雅黑" w:hAnsi="微软雅黑" w:cs="微软雅黑" w:hint="eastAsia"/>
          <w:bCs/>
          <w:sz w:val="44"/>
          <w:szCs w:val="44"/>
          <w:lang w:val="zh-CN"/>
        </w:rPr>
        <w:t>缠绕</w:t>
      </w:r>
      <w:r w:rsidRPr="007B4742">
        <w:rPr>
          <w:rFonts w:ascii="Meiryo" w:eastAsia="方正小标宋简体" w:hAnsi="Meiryo" w:cs="Meiryo"/>
          <w:bCs/>
          <w:sz w:val="44"/>
          <w:szCs w:val="44"/>
          <w:lang w:val="zh-CN"/>
        </w:rPr>
        <w:t>膜采</w:t>
      </w:r>
      <w:r w:rsidRPr="007B4742">
        <w:rPr>
          <w:rFonts w:ascii="微软雅黑" w:eastAsia="微软雅黑" w:hAnsi="微软雅黑" w:cs="微软雅黑" w:hint="eastAsia"/>
          <w:bCs/>
          <w:sz w:val="44"/>
          <w:szCs w:val="44"/>
          <w:lang w:val="zh-CN"/>
        </w:rPr>
        <w:t>购项</w:t>
      </w:r>
      <w:r w:rsidRPr="007B4742">
        <w:rPr>
          <w:rFonts w:ascii="Meiryo" w:eastAsia="方正小标宋简体" w:hAnsi="Meiryo" w:cs="Meiryo"/>
          <w:bCs/>
          <w:sz w:val="44"/>
          <w:szCs w:val="44"/>
          <w:lang w:val="zh-CN"/>
        </w:rPr>
        <w:t>目（二次）</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D4425E">
        <w:rPr>
          <w:rFonts w:ascii="黑体" w:eastAsia="黑体" w:hAnsi="黑体" w:cs="仿宋"/>
          <w:b/>
          <w:bCs/>
          <w:sz w:val="32"/>
          <w:szCs w:val="32"/>
          <w:shd w:val="clear" w:color="auto" w:fill="FFFF00"/>
        </w:rPr>
        <w:t>JY</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7B4742">
        <w:rPr>
          <w:rFonts w:ascii="黑体" w:eastAsia="黑体" w:hAnsi="黑体" w:cs="仿宋"/>
          <w:b/>
          <w:bCs/>
          <w:sz w:val="32"/>
          <w:szCs w:val="32"/>
          <w:shd w:val="clear" w:color="auto" w:fill="FFFF00"/>
        </w:rPr>
        <w:t>02</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4038B1">
        <w:rPr>
          <w:rFonts w:ascii="黑体" w:eastAsia="黑体" w:hAnsi="黑体"/>
          <w:sz w:val="32"/>
          <w:szCs w:val="24"/>
        </w:rPr>
        <w:t>2</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7B4742" w:rsidRPr="007B4742">
        <w:rPr>
          <w:rFonts w:ascii="仿宋_GB2312" w:eastAsia="仿宋_GB2312" w:hAnsi="宋体" w:hint="eastAsia"/>
          <w:sz w:val="32"/>
          <w:szCs w:val="32"/>
        </w:rPr>
        <w:t>缠绕膜采购项目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7B4742" w:rsidRPr="007B4742">
        <w:rPr>
          <w:rFonts w:ascii="仿宋_GB2312" w:eastAsia="仿宋_GB2312" w:hAnsi="宋体" w:hint="eastAsia"/>
          <w:sz w:val="32"/>
          <w:szCs w:val="32"/>
        </w:rPr>
        <w:t>缠绕膜采购项目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EB2ECA">
        <w:rPr>
          <w:rFonts w:ascii="仿宋_GB2312" w:eastAsia="仿宋_GB2312" w:hAnsi="宋体" w:cs="宋体"/>
          <w:bCs/>
          <w:color w:val="000000"/>
          <w:sz w:val="32"/>
          <w:szCs w:val="32"/>
          <w:shd w:val="clear" w:color="auto" w:fill="FFFF00"/>
        </w:rPr>
        <w:t>JY</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7B4742">
        <w:rPr>
          <w:rFonts w:ascii="仿宋_GB2312" w:eastAsia="仿宋_GB2312" w:hAnsi="宋体" w:cs="宋体"/>
          <w:bCs/>
          <w:color w:val="000000"/>
          <w:sz w:val="32"/>
          <w:szCs w:val="32"/>
          <w:shd w:val="clear" w:color="auto" w:fill="FFFF00"/>
        </w:rPr>
        <w:t>02</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7B4742" w:rsidRPr="007B4742">
        <w:rPr>
          <w:rFonts w:ascii="仿宋_GB2312" w:eastAsia="仿宋_GB2312" w:hAnsi="宋体" w:hint="eastAsia"/>
          <w:sz w:val="32"/>
          <w:szCs w:val="32"/>
        </w:rPr>
        <w:t>缠绕膜</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A265A8" w:rsidRDefault="00A265A8" w:rsidP="009B3EC2">
      <w:pPr>
        <w:spacing w:line="520" w:lineRule="exact"/>
        <w:ind w:firstLineChars="200" w:firstLine="640"/>
        <w:outlineLvl w:val="1"/>
        <w:rPr>
          <w:rFonts w:ascii="仿宋_GB2312" w:eastAsia="仿宋_GB2312" w:hAnsi="宋体"/>
          <w:sz w:val="32"/>
          <w:szCs w:val="32"/>
        </w:rPr>
      </w:pPr>
      <w:r w:rsidRPr="00A265A8">
        <w:rPr>
          <w:rFonts w:ascii="仿宋_GB2312" w:eastAsia="仿宋_GB2312" w:hAnsi="宋体" w:hint="eastAsia"/>
          <w:sz w:val="32"/>
          <w:szCs w:val="32"/>
        </w:rPr>
        <w:t>1、供应商在中华人民共和国境内合法注册的，具有独立法人资格，持有合法有效的营业执照；</w:t>
      </w:r>
    </w:p>
    <w:p w:rsidR="009A7377" w:rsidRDefault="009A7377" w:rsidP="009B3EC2">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、供应商未被"中国执行信息公开网"（http://zxgk.court.gov.cn/shixin/）列入失信被执行人，提供"中国执行信息公开网"的查询网页截图；</w:t>
      </w:r>
    </w:p>
    <w:p w:rsidR="00AA3AE9" w:rsidRPr="00AA3AE9" w:rsidRDefault="00AA3AE9" w:rsidP="00AA3AE9">
      <w:pPr>
        <w:pStyle w:val="2"/>
        <w:ind w:firstLineChars="200" w:firstLine="640"/>
      </w:pPr>
      <w:r>
        <w:rPr>
          <w:rFonts w:ascii="仿宋_GB2312" w:eastAsia="仿宋_GB2312" w:hAnsi="宋体" w:cs="宋体"/>
          <w:sz w:val="32"/>
          <w:szCs w:val="32"/>
        </w:rPr>
        <w:t>3、2020</w:t>
      </w:r>
      <w:r>
        <w:rPr>
          <w:rFonts w:ascii="仿宋_GB2312" w:eastAsia="仿宋_GB2312" w:hAnsi="宋体" w:cs="宋体" w:hint="eastAsia"/>
          <w:sz w:val="32"/>
          <w:szCs w:val="32"/>
        </w:rPr>
        <w:t>年</w:t>
      </w:r>
      <w:r>
        <w:rPr>
          <w:rFonts w:ascii="仿宋_GB2312" w:eastAsia="仿宋_GB2312" w:hAnsi="宋体" w:cs="宋体"/>
          <w:sz w:val="32"/>
          <w:szCs w:val="32"/>
        </w:rPr>
        <w:t>至今同</w:t>
      </w:r>
      <w:r>
        <w:rPr>
          <w:rFonts w:ascii="仿宋_GB2312" w:eastAsia="仿宋_GB2312" w:hAnsi="宋体" w:cs="宋体" w:hint="eastAsia"/>
          <w:sz w:val="32"/>
          <w:szCs w:val="32"/>
        </w:rPr>
        <w:t>类产品</w:t>
      </w:r>
      <w:r>
        <w:rPr>
          <w:rFonts w:ascii="仿宋_GB2312" w:eastAsia="仿宋_GB2312" w:hAnsi="宋体" w:cs="宋体"/>
          <w:sz w:val="32"/>
          <w:szCs w:val="32"/>
        </w:rPr>
        <w:t>业绩</w:t>
      </w:r>
      <w:r>
        <w:rPr>
          <w:rFonts w:ascii="仿宋_GB2312" w:eastAsia="仿宋_GB2312" w:hAnsi="宋体" w:cs="宋体" w:hint="eastAsia"/>
          <w:sz w:val="32"/>
          <w:szCs w:val="32"/>
        </w:rPr>
        <w:t>至少1份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p>
    <w:p w:rsidR="009A7377" w:rsidRP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13068A">
        <w:rPr>
          <w:rFonts w:ascii="仿宋_GB2312" w:eastAsia="仿宋_GB2312" w:hAnsi="宋体" w:cs="宋体" w:hint="eastAsia"/>
          <w:sz w:val="32"/>
          <w:szCs w:val="32"/>
        </w:rPr>
        <w:t>（不必</w:t>
      </w:r>
      <w:r w:rsidR="0013068A">
        <w:rPr>
          <w:rFonts w:ascii="仿宋_GB2312" w:eastAsia="仿宋_GB2312" w:hAnsi="宋体" w:cs="宋体"/>
          <w:sz w:val="32"/>
          <w:szCs w:val="32"/>
        </w:rPr>
        <w:t>办理</w:t>
      </w:r>
      <w:r w:rsidR="0013068A">
        <w:rPr>
          <w:rFonts w:ascii="仿宋_GB2312" w:eastAsia="仿宋_GB2312" w:hAnsi="宋体" w:cs="宋体" w:hint="eastAsia"/>
          <w:sz w:val="32"/>
          <w:szCs w:val="32"/>
        </w:rPr>
        <w:t>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w:t>
      </w:r>
      <w:r w:rsidRPr="00E93857">
        <w:rPr>
          <w:rFonts w:ascii="仿宋_GB2312" w:eastAsia="仿宋_GB2312" w:hAnsi="宋体" w:cs="宋体" w:hint="eastAsia"/>
          <w:sz w:val="32"/>
          <w:szCs w:val="32"/>
        </w:rPr>
        <w:lastRenderedPageBreak/>
        <w:t>（https://www.sacredsun.cn/Contact/bidding/），在“阳光招采”平台查看招标公告并下载报名表及《投标廉洁承诺书》，在规定时间内将以下材料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至少1份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7B4742">
        <w:rPr>
          <w:rFonts w:ascii="仿宋_GB2312" w:eastAsia="仿宋_GB2312" w:hAnsi="宋体" w:cs="宋体"/>
          <w:sz w:val="32"/>
          <w:szCs w:val="32"/>
          <w:highlight w:val="yellow"/>
        </w:rPr>
        <w:t>20</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w:t>
      </w:r>
      <w:r w:rsidRPr="003C69CB">
        <w:rPr>
          <w:rFonts w:ascii="仿宋_GB2312" w:eastAsia="仿宋_GB2312" w:hAnsi="宋体" w:hint="eastAsia"/>
          <w:sz w:val="32"/>
          <w:szCs w:val="32"/>
        </w:rPr>
        <w:lastRenderedPageBreak/>
        <w:t>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7B4742">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6E04E5">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w:t>
            </w:r>
            <w:r w:rsidR="007B4742">
              <w:rPr>
                <w:rFonts w:ascii="仿宋_GB2312" w:eastAsia="仿宋_GB2312" w:hAnsi="宋体" w:cs="宋体"/>
                <w:color w:val="000000"/>
                <w:sz w:val="32"/>
                <w:szCs w:val="32"/>
                <w:highlight w:val="yellow"/>
              </w:rPr>
              <w:t>21</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sidR="007B4742">
        <w:rPr>
          <w:rFonts w:ascii="仿宋_GB2312" w:eastAsia="仿宋_GB2312" w:hAnsi="宋体" w:hint="eastAsia"/>
          <w:sz w:val="32"/>
          <w:szCs w:val="32"/>
        </w:rPr>
        <w:t>毕</w:t>
      </w:r>
      <w:r w:rsidR="007B4742">
        <w:rPr>
          <w:rFonts w:ascii="仿宋_GB2312" w:eastAsia="仿宋_GB2312" w:hAnsi="宋体"/>
          <w:sz w:val="32"/>
          <w:szCs w:val="32"/>
        </w:rPr>
        <w:t>启佳</w:t>
      </w:r>
      <w:proofErr w:type="gramEnd"/>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7B4742">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4972AB">
        <w:rPr>
          <w:rFonts w:ascii="仿宋_GB2312" w:eastAsia="仿宋_GB2312" w:hint="eastAsia"/>
          <w:color w:val="000000"/>
          <w:sz w:val="32"/>
          <w:szCs w:val="32"/>
        </w:rPr>
        <w:t>安永丽</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2B2FBA">
        <w:rPr>
          <w:rFonts w:ascii="仿宋_GB2312" w:eastAsia="仿宋_GB2312" w:hAnsi="微软雅黑" w:cs="宋体" w:hint="eastAsia"/>
          <w:color w:val="333333"/>
          <w:kern w:val="0"/>
          <w:sz w:val="32"/>
          <w:szCs w:val="32"/>
        </w:rPr>
        <w:t>1</w:t>
      </w:r>
      <w:r w:rsidR="002B2FBA">
        <w:rPr>
          <w:rFonts w:ascii="仿宋_GB2312" w:eastAsia="仿宋_GB2312" w:hAnsi="微软雅黑" w:cs="宋体"/>
          <w:color w:val="333333"/>
          <w:kern w:val="0"/>
          <w:sz w:val="32"/>
          <w:szCs w:val="32"/>
        </w:rPr>
        <w:t>5753768333</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E8288A" w:rsidRDefault="00E8288A" w:rsidP="00E8288A">
      <w:pPr>
        <w:pStyle w:val="2"/>
      </w:pPr>
    </w:p>
    <w:p w:rsidR="00A833CE" w:rsidRPr="00911A77" w:rsidRDefault="00A833CE" w:rsidP="00911A77">
      <w:pPr>
        <w:pStyle w:val="2"/>
      </w:pP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7B4742" w:rsidRDefault="009F5220" w:rsidP="00C5105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4.</w:t>
      </w:r>
      <w:r w:rsidR="00C51051" w:rsidRPr="007B4742">
        <w:rPr>
          <w:rFonts w:ascii="仿宋_GB2312" w:eastAsia="仿宋_GB2312" w:hAnsi="黑体"/>
          <w:kern w:val="44"/>
          <w:sz w:val="32"/>
          <w:szCs w:val="44"/>
          <w:u w:val="double"/>
        </w:rPr>
        <w:t>交付周期</w:t>
      </w:r>
    </w:p>
    <w:p w:rsidR="00903722" w:rsidRPr="00FC5C91" w:rsidRDefault="009F5220" w:rsidP="00FC5C9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5.</w:t>
      </w:r>
      <w:r w:rsidR="007B4742" w:rsidRPr="007B4742">
        <w:rPr>
          <w:rFonts w:ascii="仿宋_GB2312" w:eastAsia="仿宋_GB2312" w:hAnsi="黑体" w:hint="eastAsia"/>
          <w:kern w:val="44"/>
          <w:sz w:val="32"/>
          <w:szCs w:val="44"/>
          <w:u w:val="double"/>
        </w:rPr>
        <w:t>售后服务措施及承诺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w:t>
      </w:r>
      <w:r>
        <w:rPr>
          <w:rFonts w:ascii="仿宋_GB2312" w:eastAsia="仿宋_GB2312" w:hAnsi="宋体" w:cs="宋体" w:hint="eastAsia"/>
          <w:sz w:val="32"/>
          <w:szCs w:val="32"/>
        </w:rPr>
        <w:lastRenderedPageBreak/>
        <w:t>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6E04E5">
        <w:rPr>
          <w:rFonts w:ascii="仿宋_GB2312" w:eastAsia="仿宋_GB2312" w:hAnsi="黑体"/>
          <w:kern w:val="44"/>
          <w:sz w:val="32"/>
          <w:szCs w:val="44"/>
          <w:shd w:val="clear" w:color="auto" w:fill="FFFF00"/>
        </w:rPr>
        <w:t>2</w:t>
      </w:r>
      <w:r w:rsidRPr="00224E09">
        <w:rPr>
          <w:rFonts w:ascii="仿宋_GB2312" w:eastAsia="仿宋_GB2312" w:hAnsi="黑体" w:hint="eastAsia"/>
          <w:kern w:val="44"/>
          <w:sz w:val="32"/>
          <w:szCs w:val="44"/>
          <w:shd w:val="clear" w:color="auto" w:fill="FFFF00"/>
        </w:rPr>
        <w:t>月</w:t>
      </w:r>
      <w:r w:rsidR="007B4742">
        <w:rPr>
          <w:rFonts w:ascii="仿宋_GB2312" w:eastAsia="仿宋_GB2312" w:hAnsi="黑体"/>
          <w:kern w:val="44"/>
          <w:sz w:val="32"/>
          <w:szCs w:val="44"/>
          <w:shd w:val="clear" w:color="auto" w:fill="FFFF00"/>
        </w:rPr>
        <w:t>20</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0E69A8" w:rsidRPr="000E69A8" w:rsidRDefault="000E69A8" w:rsidP="000E69A8">
      <w:pPr>
        <w:ind w:firstLineChars="200" w:firstLine="640"/>
        <w:jc w:val="left"/>
        <w:rPr>
          <w:rFonts w:ascii="黑体" w:eastAsia="黑体" w:hAnsi="黑体"/>
          <w:sz w:val="32"/>
          <w:szCs w:val="32"/>
        </w:rPr>
      </w:pPr>
      <w:r w:rsidRPr="000E69A8">
        <w:rPr>
          <w:rFonts w:ascii="黑体" w:eastAsia="黑体" w:hAnsi="黑体" w:hint="eastAsia"/>
          <w:sz w:val="32"/>
          <w:szCs w:val="32"/>
        </w:rPr>
        <w:lastRenderedPageBreak/>
        <w:t>七、保证金</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供应商必须于202</w:t>
      </w:r>
      <w:r w:rsidRPr="000E69A8">
        <w:rPr>
          <w:rFonts w:ascii="仿宋_GB2312" w:eastAsia="仿宋_GB2312" w:hAnsi="黑体"/>
          <w:kern w:val="44"/>
          <w:sz w:val="32"/>
          <w:szCs w:val="32"/>
        </w:rPr>
        <w:t>3</w:t>
      </w:r>
      <w:r w:rsidRPr="000E69A8">
        <w:rPr>
          <w:rFonts w:ascii="仿宋_GB2312" w:eastAsia="仿宋_GB2312" w:hAnsi="黑体" w:hint="eastAsia"/>
          <w:kern w:val="44"/>
          <w:sz w:val="32"/>
          <w:szCs w:val="32"/>
        </w:rPr>
        <w:t>年</w:t>
      </w:r>
      <w:r>
        <w:rPr>
          <w:rFonts w:ascii="仿宋_GB2312" w:eastAsia="仿宋_GB2312" w:hAnsi="黑体"/>
          <w:kern w:val="44"/>
          <w:sz w:val="32"/>
          <w:szCs w:val="32"/>
        </w:rPr>
        <w:t>2</w:t>
      </w:r>
      <w:r w:rsidRPr="000E69A8">
        <w:rPr>
          <w:rFonts w:ascii="仿宋_GB2312" w:eastAsia="仿宋_GB2312" w:hAnsi="黑体" w:hint="eastAsia"/>
          <w:kern w:val="44"/>
          <w:sz w:val="32"/>
          <w:szCs w:val="32"/>
        </w:rPr>
        <w:t>月</w:t>
      </w:r>
      <w:r w:rsidR="00DE4F18">
        <w:rPr>
          <w:rFonts w:ascii="仿宋_GB2312" w:eastAsia="仿宋_GB2312" w:hAnsi="黑体"/>
          <w:kern w:val="44"/>
          <w:sz w:val="32"/>
          <w:szCs w:val="32"/>
        </w:rPr>
        <w:t>20</w:t>
      </w:r>
      <w:r w:rsidRPr="000E69A8">
        <w:rPr>
          <w:rFonts w:ascii="仿宋_GB2312" w:eastAsia="仿宋_GB2312" w:hAnsi="黑体" w:hint="eastAsia"/>
          <w:kern w:val="44"/>
          <w:sz w:val="32"/>
          <w:szCs w:val="32"/>
        </w:rPr>
        <w:t>日</w:t>
      </w:r>
      <w:r w:rsidRPr="000E69A8">
        <w:rPr>
          <w:rFonts w:ascii="仿宋_GB2312" w:eastAsia="仿宋_GB2312" w:hAnsi="黑体"/>
          <w:kern w:val="44"/>
          <w:sz w:val="32"/>
          <w:szCs w:val="32"/>
        </w:rPr>
        <w:t>17</w:t>
      </w:r>
      <w:r w:rsidRPr="000E69A8">
        <w:rPr>
          <w:rFonts w:ascii="仿宋_GB2312" w:eastAsia="仿宋_GB2312" w:hAnsi="黑体" w:hint="eastAsia"/>
          <w:kern w:val="44"/>
          <w:sz w:val="32"/>
          <w:szCs w:val="32"/>
        </w:rPr>
        <w:t>:</w:t>
      </w:r>
      <w:r w:rsidRPr="000E69A8">
        <w:rPr>
          <w:rFonts w:ascii="仿宋_GB2312" w:eastAsia="仿宋_GB2312" w:hAnsi="黑体"/>
          <w:kern w:val="44"/>
          <w:sz w:val="32"/>
          <w:szCs w:val="32"/>
        </w:rPr>
        <w:t>3</w:t>
      </w:r>
      <w:r w:rsidRPr="000E69A8">
        <w:rPr>
          <w:rFonts w:ascii="仿宋_GB2312" w:eastAsia="仿宋_GB2312" w:hAnsi="黑体" w:hint="eastAsia"/>
          <w:kern w:val="44"/>
          <w:sz w:val="32"/>
          <w:szCs w:val="32"/>
        </w:rPr>
        <w:t>0时（北京时间）前将保证金</w:t>
      </w:r>
      <w:r w:rsidRPr="000E69A8">
        <w:rPr>
          <w:rFonts w:ascii="宋体" w:hAnsi="宋体" w:cs="宋体"/>
          <w:kern w:val="44"/>
          <w:sz w:val="32"/>
          <w:szCs w:val="32"/>
          <w:highlight w:val="red"/>
        </w:rPr>
        <w:t>¥</w:t>
      </w:r>
      <w:r w:rsidR="007B4742">
        <w:rPr>
          <w:rFonts w:ascii="仿宋_GB2312" w:eastAsia="仿宋_GB2312" w:hAnsi="黑体"/>
          <w:kern w:val="44"/>
          <w:sz w:val="32"/>
          <w:szCs w:val="32"/>
          <w:highlight w:val="red"/>
        </w:rPr>
        <w:t>10000</w:t>
      </w:r>
      <w:r w:rsidRPr="000E69A8">
        <w:rPr>
          <w:rFonts w:ascii="仿宋_GB2312" w:eastAsia="仿宋_GB2312" w:hAnsi="黑体" w:hint="eastAsia"/>
          <w:kern w:val="44"/>
          <w:sz w:val="32"/>
          <w:szCs w:val="32"/>
          <w:highlight w:val="red"/>
        </w:rPr>
        <w:t>.00（大写</w:t>
      </w:r>
      <w:r w:rsidR="007B4742">
        <w:rPr>
          <w:rFonts w:ascii="仿宋_GB2312" w:eastAsia="仿宋_GB2312" w:hAnsi="黑体" w:hint="eastAsia"/>
          <w:kern w:val="44"/>
          <w:sz w:val="32"/>
          <w:szCs w:val="32"/>
          <w:highlight w:val="red"/>
        </w:rPr>
        <w:t>壹万</w:t>
      </w:r>
      <w:r w:rsidRPr="000E69A8">
        <w:rPr>
          <w:rFonts w:ascii="仿宋_GB2312" w:eastAsia="仿宋_GB2312" w:hAnsi="黑体" w:hint="eastAsia"/>
          <w:kern w:val="44"/>
          <w:sz w:val="32"/>
          <w:szCs w:val="32"/>
          <w:highlight w:val="red"/>
        </w:rPr>
        <w:t>元整）</w:t>
      </w:r>
      <w:r w:rsidRPr="000E69A8">
        <w:rPr>
          <w:rFonts w:ascii="仿宋_GB2312" w:eastAsia="仿宋_GB2312" w:hAnsi="黑体" w:hint="eastAsia"/>
          <w:kern w:val="44"/>
          <w:sz w:val="32"/>
          <w:szCs w:val="32"/>
        </w:rPr>
        <w:t>以电汇的形式打到指定账户，用途需备注</w:t>
      </w:r>
      <w:r w:rsidRPr="000E69A8">
        <w:rPr>
          <w:rFonts w:ascii="仿宋_GB2312" w:eastAsia="仿宋_GB2312" w:hAnsi="黑体"/>
          <w:kern w:val="44"/>
          <w:sz w:val="32"/>
          <w:szCs w:val="32"/>
        </w:rPr>
        <w:t>“</w:t>
      </w:r>
      <w:r w:rsidR="007B4742">
        <w:rPr>
          <w:rFonts w:ascii="仿宋_GB2312" w:eastAsia="仿宋_GB2312" w:hAnsi="黑体" w:hint="eastAsia"/>
          <w:b/>
          <w:kern w:val="44"/>
          <w:sz w:val="32"/>
          <w:szCs w:val="32"/>
        </w:rPr>
        <w:t>缠绕膜</w:t>
      </w:r>
      <w:r w:rsidRPr="000E69A8">
        <w:rPr>
          <w:rFonts w:ascii="仿宋_GB2312" w:eastAsia="仿宋_GB2312" w:hAnsi="黑体" w:hint="eastAsia"/>
          <w:b/>
          <w:kern w:val="44"/>
          <w:sz w:val="32"/>
          <w:szCs w:val="32"/>
        </w:rPr>
        <w:t>投标保证金</w:t>
      </w:r>
      <w:r w:rsidRPr="000E69A8">
        <w:rPr>
          <w:rFonts w:ascii="仿宋_GB2312" w:eastAsia="仿宋_GB2312" w:hAnsi="黑体"/>
          <w:b/>
          <w:kern w:val="44"/>
          <w:sz w:val="32"/>
          <w:szCs w:val="32"/>
        </w:rPr>
        <w:t>”</w:t>
      </w:r>
      <w:r w:rsidRPr="000E69A8">
        <w:rPr>
          <w:rFonts w:ascii="仿宋_GB2312" w:eastAsia="仿宋_GB2312" w:hAnsi="黑体" w:hint="eastAsia"/>
          <w:kern w:val="44"/>
          <w:sz w:val="32"/>
          <w:szCs w:val="32"/>
        </w:rPr>
        <w:t>，否则无效，并将缴费凭证发送至招标办公室</w:t>
      </w:r>
      <w:r w:rsidRPr="000E69A8">
        <w:rPr>
          <w:rFonts w:ascii="仿宋_GB2312" w:eastAsia="仿宋_GB2312" w:hAnsi="黑体"/>
          <w:kern w:val="44"/>
          <w:sz w:val="32"/>
          <w:szCs w:val="32"/>
        </w:rPr>
        <w:t>邮箱</w:t>
      </w:r>
      <w:r w:rsidRPr="000E69A8">
        <w:rPr>
          <w:rFonts w:ascii="仿宋_GB2312" w:eastAsia="仿宋_GB2312" w:hAnsi="黑体" w:hint="eastAsia"/>
          <w:kern w:val="44"/>
          <w:sz w:val="32"/>
          <w:szCs w:val="32"/>
        </w:rPr>
        <w:t>，否则视为自动放弃投标资格。</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单位名称：山东圣阳电源</w:t>
      </w:r>
      <w:r w:rsidRPr="000E69A8">
        <w:rPr>
          <w:rFonts w:ascii="仿宋_GB2312" w:eastAsia="仿宋_GB2312" w:hAnsi="黑体"/>
          <w:kern w:val="44"/>
          <w:sz w:val="32"/>
          <w:szCs w:val="32"/>
        </w:rPr>
        <w:t>股份</w:t>
      </w:r>
      <w:r w:rsidRPr="000E69A8">
        <w:rPr>
          <w:rFonts w:ascii="仿宋_GB2312" w:eastAsia="仿宋_GB2312" w:hAnsi="黑体" w:hint="eastAsia"/>
          <w:kern w:val="44"/>
          <w:sz w:val="32"/>
          <w:szCs w:val="32"/>
        </w:rPr>
        <w:t>有限公司</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地址：山东省曲阜市圣阳路1号</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开 户 行：</w:t>
      </w:r>
      <w:r w:rsidRPr="000E69A8">
        <w:rPr>
          <w:rFonts w:ascii="仿宋_GB2312" w:eastAsia="仿宋_GB2312" w:hint="eastAsia"/>
          <w:kern w:val="0"/>
          <w:sz w:val="32"/>
          <w:szCs w:val="32"/>
        </w:rPr>
        <w:t xml:space="preserve">中国银行曲阜支行 </w:t>
      </w:r>
    </w:p>
    <w:p w:rsidR="000E69A8" w:rsidRPr="000E69A8" w:rsidRDefault="000E69A8" w:rsidP="000E69A8">
      <w:pPr>
        <w:ind w:firstLineChars="200" w:firstLine="640"/>
        <w:jc w:val="left"/>
        <w:rPr>
          <w:rFonts w:ascii="仿宋_GB2312" w:eastAsia="仿宋_GB2312"/>
          <w:kern w:val="0"/>
          <w:sz w:val="32"/>
          <w:szCs w:val="32"/>
        </w:rPr>
      </w:pPr>
      <w:r w:rsidRPr="000E69A8">
        <w:rPr>
          <w:rFonts w:ascii="仿宋_GB2312" w:eastAsia="仿宋_GB2312" w:hAnsi="黑体" w:hint="eastAsia"/>
          <w:kern w:val="44"/>
          <w:sz w:val="32"/>
          <w:szCs w:val="32"/>
        </w:rPr>
        <w:t>银行账号：</w:t>
      </w:r>
      <w:r w:rsidRPr="000E69A8">
        <w:rPr>
          <w:rFonts w:ascii="仿宋_GB2312" w:eastAsia="仿宋_GB2312" w:hint="eastAsia"/>
          <w:kern w:val="0"/>
          <w:sz w:val="32"/>
          <w:szCs w:val="32"/>
        </w:rPr>
        <w:t>239004296452</w:t>
      </w:r>
    </w:p>
    <w:p w:rsidR="000E69A8" w:rsidRPr="000E69A8" w:rsidRDefault="000E69A8" w:rsidP="000E69A8">
      <w:pPr>
        <w:spacing w:after="120" w:line="480" w:lineRule="auto"/>
        <w:ind w:firstLineChars="200" w:firstLine="640"/>
        <w:rPr>
          <w:rFonts w:ascii="仿宋_GB2312" w:eastAsia="仿宋_GB2312" w:hAnsi="黑体" w:cstheme="minorBidi"/>
          <w:kern w:val="44"/>
          <w:sz w:val="32"/>
          <w:szCs w:val="32"/>
        </w:rPr>
      </w:pPr>
      <w:r w:rsidRPr="000E69A8">
        <w:rPr>
          <w:rFonts w:ascii="仿宋_GB2312" w:eastAsia="仿宋_GB2312" w:hAnsi="黑体" w:cstheme="minorBidi" w:hint="eastAsia"/>
          <w:kern w:val="44"/>
          <w:sz w:val="32"/>
          <w:szCs w:val="32"/>
        </w:rPr>
        <w:t>保证金必须从投标人公司账户转出，未按规定提交保证金的供应商，其投标报价不予接收，投标人应充分考虑款项的银行交换时间，由此带来的保证金不能按时到账的责任由投标人自行承担。</w:t>
      </w:r>
    </w:p>
    <w:p w:rsidR="000E69A8" w:rsidRPr="000E69A8" w:rsidRDefault="000E69A8" w:rsidP="000E69A8">
      <w:pPr>
        <w:spacing w:after="120" w:line="480" w:lineRule="auto"/>
        <w:ind w:firstLineChars="200" w:firstLine="640"/>
        <w:rPr>
          <w:rFonts w:asciiTheme="minorHAnsi" w:eastAsiaTheme="minorEastAsia" w:hAnsiTheme="minorHAnsi" w:cstheme="minorBidi"/>
          <w:szCs w:val="22"/>
        </w:rPr>
      </w:pPr>
      <w:r w:rsidRPr="000E69A8">
        <w:rPr>
          <w:rFonts w:ascii="仿宋_GB2312" w:eastAsia="仿宋_GB2312" w:hAnsi="宋体" w:cstheme="minorBidi" w:hint="eastAsia"/>
          <w:sz w:val="32"/>
          <w:szCs w:val="32"/>
        </w:rPr>
        <w:t>目前合作供方（</w:t>
      </w:r>
      <w:r w:rsidRPr="000E69A8">
        <w:rPr>
          <w:rFonts w:ascii="仿宋_GB2312" w:eastAsia="仿宋_GB2312" w:hAnsi="宋体" w:cs="宋体"/>
          <w:kern w:val="0"/>
          <w:sz w:val="32"/>
          <w:szCs w:val="32"/>
        </w:rPr>
        <w:t>未清应付账款</w:t>
      </w:r>
      <w:r w:rsidRPr="000E69A8">
        <w:rPr>
          <w:rFonts w:ascii="仿宋_GB2312" w:eastAsia="仿宋_GB2312" w:hAnsi="宋体" w:cs="宋体" w:hint="eastAsia"/>
          <w:kern w:val="0"/>
          <w:sz w:val="32"/>
          <w:szCs w:val="32"/>
        </w:rPr>
        <w:t>≥10000元）</w:t>
      </w:r>
      <w:r w:rsidRPr="000E69A8">
        <w:rPr>
          <w:rFonts w:ascii="仿宋_GB2312" w:eastAsia="仿宋_GB2312" w:hAnsi="宋体" w:cstheme="minorBidi" w:hint="eastAsia"/>
          <w:sz w:val="32"/>
          <w:szCs w:val="32"/>
        </w:rPr>
        <w:t>可向招标方申请从应付账款中暂扣，申请应加盖公司公章并由法定代表人签字，报名时提交，未中标时转应付账款。</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未成交供应商的保证金，在发出成交通知书后无息退还，</w:t>
      </w:r>
      <w:r w:rsidRPr="000E69A8">
        <w:rPr>
          <w:rFonts w:ascii="仿宋_GB2312" w:eastAsia="仿宋_GB2312" w:hAnsi="黑体"/>
          <w:kern w:val="44"/>
          <w:sz w:val="32"/>
          <w:szCs w:val="32"/>
        </w:rPr>
        <w:t>最</w:t>
      </w:r>
      <w:r w:rsidRPr="000E69A8">
        <w:rPr>
          <w:rFonts w:ascii="仿宋_GB2312" w:eastAsia="仿宋_GB2312" w:hAnsi="黑体" w:hint="eastAsia"/>
          <w:kern w:val="44"/>
          <w:sz w:val="32"/>
          <w:szCs w:val="32"/>
        </w:rPr>
        <w:t>迟</w:t>
      </w:r>
      <w:r w:rsidRPr="000E69A8">
        <w:rPr>
          <w:rFonts w:ascii="仿宋_GB2312" w:eastAsia="仿宋_GB2312" w:hAnsi="黑体"/>
          <w:kern w:val="44"/>
          <w:sz w:val="32"/>
          <w:szCs w:val="32"/>
        </w:rPr>
        <w:t>不超</w:t>
      </w:r>
      <w:r w:rsidRPr="000E69A8">
        <w:rPr>
          <w:rFonts w:ascii="仿宋_GB2312" w:eastAsia="仿宋_GB2312" w:hAnsi="黑体" w:hint="eastAsia"/>
          <w:kern w:val="44"/>
          <w:sz w:val="32"/>
          <w:szCs w:val="32"/>
        </w:rPr>
        <w:t>过与中标</w:t>
      </w:r>
      <w:r w:rsidRPr="000E69A8">
        <w:rPr>
          <w:rFonts w:ascii="仿宋_GB2312" w:eastAsia="仿宋_GB2312" w:hAnsi="黑体"/>
          <w:kern w:val="44"/>
          <w:sz w:val="32"/>
          <w:szCs w:val="32"/>
        </w:rPr>
        <w:t>方签订</w:t>
      </w:r>
      <w:r w:rsidRPr="000E69A8">
        <w:rPr>
          <w:rFonts w:ascii="仿宋_GB2312" w:eastAsia="仿宋_GB2312" w:hAnsi="黑体" w:hint="eastAsia"/>
          <w:kern w:val="44"/>
          <w:sz w:val="32"/>
          <w:szCs w:val="32"/>
        </w:rPr>
        <w:t>合</w:t>
      </w:r>
      <w:r w:rsidRPr="000E69A8">
        <w:rPr>
          <w:rFonts w:ascii="仿宋_GB2312" w:eastAsia="仿宋_GB2312" w:hAnsi="黑体"/>
          <w:kern w:val="44"/>
          <w:sz w:val="32"/>
          <w:szCs w:val="32"/>
        </w:rPr>
        <w:t>同后的5</w:t>
      </w:r>
      <w:r w:rsidRPr="000E69A8">
        <w:rPr>
          <w:rFonts w:ascii="仿宋_GB2312" w:eastAsia="仿宋_GB2312" w:hAnsi="黑体" w:hint="eastAsia"/>
          <w:kern w:val="44"/>
          <w:sz w:val="32"/>
          <w:szCs w:val="32"/>
        </w:rPr>
        <w:t>个</w:t>
      </w:r>
      <w:r w:rsidRPr="000E69A8">
        <w:rPr>
          <w:rFonts w:ascii="仿宋_GB2312" w:eastAsia="仿宋_GB2312" w:hAnsi="黑体"/>
          <w:kern w:val="44"/>
          <w:sz w:val="32"/>
          <w:szCs w:val="32"/>
        </w:rPr>
        <w:t>工作日</w:t>
      </w:r>
      <w:r w:rsidRPr="000E69A8">
        <w:rPr>
          <w:rFonts w:ascii="仿宋_GB2312" w:eastAsia="仿宋_GB2312" w:hAnsi="黑体" w:hint="eastAsia"/>
          <w:kern w:val="44"/>
          <w:sz w:val="32"/>
          <w:szCs w:val="32"/>
        </w:rPr>
        <w:t>。成交供应商的保证金在签订合同后5个工作日内无息退还或</w:t>
      </w:r>
      <w:r w:rsidRPr="000E69A8">
        <w:rPr>
          <w:rFonts w:ascii="仿宋_GB2312" w:eastAsia="仿宋_GB2312" w:hAnsi="黑体"/>
          <w:kern w:val="44"/>
          <w:sz w:val="32"/>
          <w:szCs w:val="32"/>
        </w:rPr>
        <w:t>根据双方合同约定转为</w:t>
      </w:r>
      <w:r w:rsidRPr="000E69A8">
        <w:rPr>
          <w:rFonts w:ascii="仿宋_GB2312" w:eastAsia="仿宋_GB2312" w:hAnsi="黑体" w:hint="eastAsia"/>
          <w:kern w:val="44"/>
          <w:sz w:val="32"/>
          <w:szCs w:val="32"/>
        </w:rPr>
        <w:t>履约、质量</w:t>
      </w:r>
      <w:r w:rsidRPr="000E69A8">
        <w:rPr>
          <w:rFonts w:ascii="仿宋_GB2312" w:eastAsia="仿宋_GB2312" w:hAnsi="黑体"/>
          <w:kern w:val="44"/>
          <w:sz w:val="32"/>
          <w:szCs w:val="32"/>
        </w:rPr>
        <w:t>保证金</w:t>
      </w:r>
      <w:r w:rsidRPr="000E69A8">
        <w:rPr>
          <w:rFonts w:ascii="仿宋_GB2312" w:eastAsia="仿宋_GB2312" w:hAnsi="黑体" w:hint="eastAsia"/>
          <w:kern w:val="44"/>
          <w:sz w:val="32"/>
          <w:szCs w:val="32"/>
        </w:rPr>
        <w:t>。</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中标人无正当理由不与我公司签订合同，在签订合同同时</w:t>
      </w:r>
      <w:r w:rsidRPr="000E69A8">
        <w:rPr>
          <w:rFonts w:ascii="仿宋_GB2312" w:eastAsia="仿宋_GB2312" w:hAnsi="黑体" w:hint="eastAsia"/>
          <w:kern w:val="44"/>
          <w:sz w:val="32"/>
          <w:szCs w:val="32"/>
        </w:rPr>
        <w:lastRenderedPageBreak/>
        <w:t>提出附加条件，或者不按中标金额、数量供货的，保证金不予退还。</w:t>
      </w:r>
    </w:p>
    <w:p w:rsidR="000E69A8" w:rsidRPr="000E69A8" w:rsidRDefault="000E69A8" w:rsidP="000E69A8">
      <w:pPr>
        <w:ind w:firstLineChars="200" w:firstLine="640"/>
        <w:jc w:val="left"/>
        <w:rPr>
          <w:rFonts w:ascii="方正小标宋简体" w:eastAsia="方正小标宋简体" w:hAnsi="黑体"/>
          <w:kern w:val="44"/>
          <w:sz w:val="44"/>
          <w:szCs w:val="44"/>
        </w:rPr>
      </w:pPr>
      <w:r w:rsidRPr="000E69A8">
        <w:rPr>
          <w:rFonts w:ascii="黑体" w:eastAsia="黑体" w:hAnsi="黑体" w:hint="eastAsia"/>
          <w:kern w:val="44"/>
          <w:sz w:val="32"/>
          <w:szCs w:val="32"/>
        </w:rPr>
        <w:t>八、供应商黑名单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w:t>
      </w:r>
      <w:proofErr w:type="gramStart"/>
      <w:r w:rsidRPr="000E69A8">
        <w:rPr>
          <w:rFonts w:ascii="仿宋_GB2312" w:eastAsia="仿宋_GB2312" w:hAnsi="黑体" w:hint="eastAsia"/>
          <w:kern w:val="44"/>
          <w:sz w:val="32"/>
          <w:szCs w:val="32"/>
        </w:rPr>
        <w:t>初次不</w:t>
      </w:r>
      <w:proofErr w:type="gramEnd"/>
      <w:r w:rsidRPr="000E69A8">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C9043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6</w:t>
            </w:r>
            <w:r w:rsidR="0068583D" w:rsidRPr="00AA3AE9">
              <w:rPr>
                <w:rFonts w:ascii="仿宋_GB2312" w:eastAsia="仿宋_GB2312" w:hAnsi="宋体" w:cs="宋体"/>
                <w:kern w:val="0"/>
                <w:sz w:val="30"/>
                <w:szCs w:val="30"/>
                <w:lang w:val="zh-CN"/>
              </w:rPr>
              <w:t>0</w:t>
            </w:r>
            <w:r w:rsidR="00AA42DE">
              <w:rPr>
                <w:rFonts w:ascii="仿宋_GB2312" w:eastAsia="仿宋_GB2312" w:hAnsi="宋体" w:cs="宋体" w:hint="eastAsia"/>
                <w:kern w:val="0"/>
                <w:sz w:val="30"/>
                <w:szCs w:val="30"/>
                <w:lang w:val="zh-CN"/>
              </w:rPr>
              <w:t>分</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w:t>
            </w:r>
            <w:r w:rsidR="0013068A">
              <w:rPr>
                <w:rFonts w:ascii="仿宋_GB2312" w:eastAsia="仿宋_GB2312" w:hAnsi="宋体" w:cs="宋体" w:hint="eastAsia"/>
                <w:kern w:val="0"/>
                <w:sz w:val="30"/>
                <w:szCs w:val="30"/>
                <w:lang w:val="zh-CN"/>
              </w:rPr>
              <w:t xml:space="preserve"> </w:t>
            </w:r>
            <w:r w:rsidRPr="00AA3AE9">
              <w:rPr>
                <w:rFonts w:ascii="仿宋_GB2312" w:eastAsia="仿宋_GB2312" w:hAnsi="宋体" w:cs="宋体" w:hint="eastAsia"/>
                <w:kern w:val="0"/>
                <w:sz w:val="30"/>
                <w:szCs w:val="30"/>
                <w:lang w:val="zh-CN"/>
              </w:rPr>
              <w:t>低的投标报价为评标基准价，其价格分为满分。其他供应商的价格</w:t>
            </w:r>
            <w:proofErr w:type="gramStart"/>
            <w:r w:rsidRPr="00AA3AE9">
              <w:rPr>
                <w:rFonts w:ascii="仿宋_GB2312" w:eastAsia="仿宋_GB2312" w:hAnsi="宋体" w:cs="宋体" w:hint="eastAsia"/>
                <w:kern w:val="0"/>
                <w:sz w:val="30"/>
                <w:szCs w:val="30"/>
                <w:lang w:val="zh-CN"/>
              </w:rPr>
              <w:t>分统一</w:t>
            </w:r>
            <w:proofErr w:type="gramEnd"/>
            <w:r w:rsidRPr="00AA3AE9">
              <w:rPr>
                <w:rFonts w:ascii="仿宋_GB2312" w:eastAsia="仿宋_GB2312" w:hAnsi="宋体" w:cs="宋体" w:hint="eastAsia"/>
                <w:kern w:val="0"/>
                <w:sz w:val="30"/>
                <w:szCs w:val="30"/>
                <w:lang w:val="zh-CN"/>
              </w:rPr>
              <w:t>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Pr="00AA3AE9">
              <w:rPr>
                <w:rFonts w:ascii="仿宋_GB2312" w:eastAsia="仿宋_GB2312" w:hAnsi="宋体" w:cs="宋体"/>
                <w:kern w:val="0"/>
                <w:sz w:val="30"/>
                <w:szCs w:val="30"/>
                <w:lang w:val="zh-CN"/>
              </w:rPr>
              <w:t>60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公司实力</w:t>
            </w:r>
          </w:p>
        </w:tc>
        <w:tc>
          <w:tcPr>
            <w:tcW w:w="568" w:type="pct"/>
            <w:vAlign w:val="center"/>
          </w:tcPr>
          <w:p w:rsidR="0068583D" w:rsidRPr="00AA3AE9" w:rsidRDefault="0068583D"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专家根据供应商的企业规模、实力情况、信誉以及所投产品的获奖证明证书、发明专利情况打分</w:t>
            </w:r>
            <w:r w:rsidRPr="00AA3AE9">
              <w:rPr>
                <w:rFonts w:ascii="仿宋_GB2312" w:eastAsia="仿宋_GB2312" w:hAnsi="宋体" w:cs="宋体"/>
                <w:kern w:val="0"/>
                <w:sz w:val="30"/>
                <w:szCs w:val="30"/>
                <w:lang w:val="zh-CN"/>
              </w:rPr>
              <w:t>0-10分。</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交付周期</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根据交付周期打分，打</w:t>
            </w:r>
            <w:r w:rsidRPr="00AA3AE9">
              <w:rPr>
                <w:rFonts w:ascii="仿宋_GB2312" w:eastAsia="仿宋_GB2312" w:hAnsi="宋体" w:cs="宋体"/>
                <w:kern w:val="0"/>
                <w:sz w:val="30"/>
                <w:szCs w:val="30"/>
                <w:lang w:val="zh-CN"/>
              </w:rPr>
              <w:t>1-</w:t>
            </w:r>
            <w:r w:rsidR="00705485" w:rsidRPr="00AA3AE9">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0分</w:t>
            </w:r>
          </w:p>
        </w:tc>
      </w:tr>
      <w:tr w:rsidR="0068583D" w:rsidTr="00347DDE">
        <w:trPr>
          <w:trHeight w:val="1297"/>
          <w:jc w:val="center"/>
        </w:trPr>
        <w:tc>
          <w:tcPr>
            <w:tcW w:w="814" w:type="pct"/>
            <w:vAlign w:val="center"/>
          </w:tcPr>
          <w:p w:rsidR="0068583D" w:rsidRPr="00AA3AE9" w:rsidRDefault="007B4742" w:rsidP="00AA3AE9">
            <w:pPr>
              <w:autoSpaceDE w:val="0"/>
              <w:autoSpaceDN w:val="0"/>
              <w:spacing w:line="460" w:lineRule="exact"/>
              <w:ind w:right="127"/>
              <w:rPr>
                <w:rFonts w:ascii="仿宋_GB2312" w:eastAsia="仿宋_GB2312" w:hAnsi="宋体" w:cs="宋体"/>
                <w:kern w:val="0"/>
                <w:sz w:val="30"/>
                <w:szCs w:val="30"/>
                <w:lang w:val="zh-CN"/>
              </w:rPr>
            </w:pPr>
            <w:r w:rsidRPr="007B4742">
              <w:rPr>
                <w:rFonts w:ascii="仿宋_GB2312" w:eastAsia="仿宋_GB2312" w:hAnsi="宋体" w:cs="宋体" w:hint="eastAsia"/>
                <w:kern w:val="0"/>
                <w:sz w:val="30"/>
                <w:szCs w:val="30"/>
                <w:lang w:val="zh-CN"/>
              </w:rPr>
              <w:t>售后服务措施及承诺</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7B4742" w:rsidP="007B4742">
            <w:pPr>
              <w:autoSpaceDE w:val="0"/>
              <w:autoSpaceDN w:val="0"/>
              <w:spacing w:line="460" w:lineRule="exact"/>
              <w:ind w:right="132"/>
              <w:jc w:val="left"/>
              <w:rPr>
                <w:rFonts w:ascii="仿宋_GB2312" w:eastAsia="仿宋_GB2312" w:hAnsi="宋体" w:cs="宋体"/>
                <w:kern w:val="0"/>
                <w:sz w:val="30"/>
                <w:szCs w:val="30"/>
                <w:lang w:val="zh-CN"/>
              </w:rPr>
            </w:pPr>
            <w:r w:rsidRPr="007B4742">
              <w:rPr>
                <w:rFonts w:ascii="仿宋_GB2312" w:eastAsia="仿宋_GB2312" w:hAnsi="宋体" w:cs="宋体" w:hint="eastAsia"/>
                <w:kern w:val="0"/>
                <w:sz w:val="30"/>
                <w:szCs w:val="30"/>
                <w:lang w:val="zh-CN"/>
              </w:rPr>
              <w:t>根据供应商售后服务措施及有关承诺，包括售后服务的内容、形式、满足或</w:t>
            </w:r>
            <w:proofErr w:type="gramStart"/>
            <w:r w:rsidRPr="007B4742">
              <w:rPr>
                <w:rFonts w:ascii="仿宋_GB2312" w:eastAsia="仿宋_GB2312" w:hAnsi="宋体" w:cs="宋体" w:hint="eastAsia"/>
                <w:kern w:val="0"/>
                <w:sz w:val="30"/>
                <w:szCs w:val="30"/>
                <w:lang w:val="zh-CN"/>
              </w:rPr>
              <w:t>高于磋商</w:t>
            </w:r>
            <w:proofErr w:type="gramEnd"/>
            <w:r w:rsidRPr="007B4742">
              <w:rPr>
                <w:rFonts w:ascii="仿宋_GB2312" w:eastAsia="仿宋_GB2312" w:hAnsi="宋体" w:cs="宋体" w:hint="eastAsia"/>
                <w:kern w:val="0"/>
                <w:sz w:val="30"/>
                <w:szCs w:val="30"/>
                <w:lang w:val="zh-CN"/>
              </w:rPr>
              <w:t>文件中质保期的情况、解决问题的响应时间、维修技术人员情况等，得1-1</w:t>
            </w:r>
            <w:r>
              <w:rPr>
                <w:rFonts w:ascii="仿宋_GB2312" w:eastAsia="仿宋_GB2312" w:hAnsi="宋体" w:cs="宋体"/>
                <w:kern w:val="0"/>
                <w:sz w:val="30"/>
                <w:szCs w:val="30"/>
                <w:lang w:val="zh-CN"/>
              </w:rPr>
              <w:t>0</w:t>
            </w:r>
            <w:r w:rsidRPr="007B4742">
              <w:rPr>
                <w:rFonts w:ascii="仿宋_GB2312" w:eastAsia="仿宋_GB2312" w:hAnsi="宋体" w:cs="宋体" w:hint="eastAsia"/>
                <w:kern w:val="0"/>
                <w:sz w:val="30"/>
                <w:szCs w:val="30"/>
                <w:lang w:val="zh-CN"/>
              </w:rPr>
              <w:t>分。</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C165C8"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1月1日至今）完成类似业绩，每项得2</w:t>
            </w:r>
            <w:r w:rsidRPr="00AA3AE9">
              <w:rPr>
                <w:rFonts w:ascii="仿宋_GB2312" w:eastAsia="仿宋_GB2312" w:hAnsi="宋体" w:cs="宋体" w:hint="eastAsia"/>
                <w:kern w:val="0"/>
                <w:sz w:val="30"/>
                <w:szCs w:val="30"/>
                <w:lang w:val="zh-CN"/>
              </w:rPr>
              <w:t>分，最多得</w:t>
            </w: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4038B1">
        <w:rPr>
          <w:rFonts w:ascii="仿宋_GB2312" w:eastAsia="仿宋_GB2312" w:hint="eastAsia"/>
          <w:sz w:val="32"/>
          <w:szCs w:val="32"/>
        </w:rPr>
        <w:t>四</w:t>
      </w:r>
      <w:r w:rsidR="00394B66">
        <w:rPr>
          <w:rFonts w:ascii="仿宋_GB2312" w:eastAsia="仿宋_GB2312" w:hint="eastAsia"/>
          <w:sz w:val="32"/>
          <w:szCs w:val="32"/>
        </w:rPr>
        <w:t>家</w:t>
      </w:r>
      <w:r>
        <w:rPr>
          <w:rFonts w:ascii="仿宋_GB2312" w:eastAsia="仿宋_GB2312" w:hint="eastAsia"/>
          <w:sz w:val="32"/>
          <w:szCs w:val="32"/>
        </w:rPr>
        <w:t>且采购人认为有必</w:t>
      </w:r>
      <w:r>
        <w:rPr>
          <w:rFonts w:ascii="仿宋_GB2312" w:eastAsia="仿宋_GB2312" w:hint="eastAsia"/>
          <w:sz w:val="32"/>
          <w:szCs w:val="32"/>
        </w:rPr>
        <w:lastRenderedPageBreak/>
        <w:t>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w:t>
      </w:r>
      <w:r>
        <w:rPr>
          <w:rFonts w:ascii="仿宋_GB2312" w:eastAsia="仿宋_GB2312" w:hint="eastAsia"/>
          <w:spacing w:val="-10"/>
          <w:sz w:val="32"/>
          <w:szCs w:val="32"/>
        </w:rPr>
        <w:lastRenderedPageBreak/>
        <w:t>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w:t>
      </w:r>
      <w:r>
        <w:rPr>
          <w:rFonts w:ascii="仿宋_GB2312" w:eastAsia="仿宋_GB2312" w:hint="eastAsia"/>
          <w:spacing w:val="-17"/>
          <w:sz w:val="32"/>
          <w:szCs w:val="32"/>
          <w:u w:val="double"/>
        </w:rPr>
        <w:lastRenderedPageBreak/>
        <w:t>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rsidSect="00996077">
          <w:footerReference w:type="default" r:id="rId11"/>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7B4742" w:rsidRPr="00152780" w:rsidRDefault="007B4742" w:rsidP="007B4742">
      <w:pPr>
        <w:rPr>
          <w:rFonts w:ascii="黑体" w:eastAsia="黑体" w:hAnsi="黑体" w:cs="黑体"/>
          <w:sz w:val="32"/>
          <w:szCs w:val="32"/>
        </w:rPr>
      </w:pPr>
      <w:r w:rsidRPr="00152780">
        <w:rPr>
          <w:rFonts w:ascii="黑体" w:eastAsia="黑体" w:hAnsi="黑体" w:cs="黑体" w:hint="eastAsia"/>
          <w:sz w:val="32"/>
          <w:szCs w:val="32"/>
        </w:rPr>
        <w:t>一、货物采购标准和要求：</w:t>
      </w:r>
    </w:p>
    <w:p w:rsidR="007B4742" w:rsidRPr="00152780" w:rsidRDefault="007B4742" w:rsidP="007B4742">
      <w:pPr>
        <w:ind w:firstLineChars="300" w:firstLine="960"/>
        <w:rPr>
          <w:rFonts w:ascii="仿宋_GB2312" w:eastAsia="仿宋_GB2312"/>
          <w:sz w:val="32"/>
          <w:szCs w:val="32"/>
        </w:rPr>
      </w:pPr>
      <w:proofErr w:type="gramStart"/>
      <w:r w:rsidRPr="00152780">
        <w:rPr>
          <w:rFonts w:ascii="仿宋_GB2312" w:eastAsia="仿宋_GB2312" w:hint="eastAsia"/>
          <w:sz w:val="32"/>
          <w:szCs w:val="32"/>
        </w:rPr>
        <w:t>执行圣阳采购</w:t>
      </w:r>
      <w:proofErr w:type="gramEnd"/>
      <w:r w:rsidRPr="00152780">
        <w:rPr>
          <w:rFonts w:ascii="仿宋_GB2312" w:eastAsia="仿宋_GB2312" w:hint="eastAsia"/>
          <w:sz w:val="32"/>
          <w:szCs w:val="32"/>
        </w:rPr>
        <w:t>物资技术条件及图纸,详见附件。</w:t>
      </w:r>
    </w:p>
    <w:p w:rsidR="007B4742" w:rsidRPr="00152780" w:rsidRDefault="007B4742" w:rsidP="007B4742">
      <w:pPr>
        <w:rPr>
          <w:rFonts w:ascii="黑体" w:eastAsia="黑体" w:hAnsi="黑体" w:cs="黑体"/>
          <w:sz w:val="32"/>
          <w:szCs w:val="32"/>
        </w:rPr>
      </w:pPr>
      <w:r w:rsidRPr="00152780">
        <w:rPr>
          <w:rFonts w:ascii="黑体" w:eastAsia="黑体" w:hAnsi="黑体" w:cs="黑体" w:hint="eastAsia"/>
          <w:sz w:val="32"/>
          <w:szCs w:val="32"/>
        </w:rPr>
        <w:t>二、付款方式：</w:t>
      </w:r>
    </w:p>
    <w:p w:rsidR="007B4742" w:rsidRDefault="007B4742" w:rsidP="00D9032B">
      <w:pPr>
        <w:ind w:firstLineChars="300" w:firstLine="960"/>
        <w:rPr>
          <w:rFonts w:ascii="仿宋_GB2312" w:eastAsia="仿宋_GB2312"/>
          <w:sz w:val="32"/>
          <w:szCs w:val="32"/>
        </w:rPr>
      </w:pPr>
      <w:r w:rsidRPr="00C14E5E">
        <w:rPr>
          <w:rFonts w:ascii="仿宋_GB2312" w:eastAsia="仿宋_GB2312" w:hint="eastAsia"/>
          <w:sz w:val="32"/>
          <w:szCs w:val="32"/>
        </w:rPr>
        <w:t>银行电汇月结90天。</w:t>
      </w:r>
    </w:p>
    <w:p w:rsidR="007B4742" w:rsidRPr="00152780" w:rsidRDefault="007B4742" w:rsidP="007B4742">
      <w:pPr>
        <w:rPr>
          <w:rFonts w:ascii="黑体" w:eastAsia="黑体" w:hAnsi="黑体" w:cs="黑体"/>
          <w:sz w:val="32"/>
          <w:szCs w:val="32"/>
        </w:rPr>
      </w:pPr>
      <w:r w:rsidRPr="00152780">
        <w:rPr>
          <w:rFonts w:ascii="黑体" w:eastAsia="黑体" w:hAnsi="黑体" w:cs="黑体" w:hint="eastAsia"/>
          <w:sz w:val="32"/>
          <w:szCs w:val="32"/>
        </w:rPr>
        <w:t>三、工期：</w:t>
      </w:r>
    </w:p>
    <w:p w:rsidR="007B4742" w:rsidRPr="00152780" w:rsidRDefault="007B4742" w:rsidP="007B4742">
      <w:pPr>
        <w:ind w:firstLineChars="300" w:firstLine="960"/>
        <w:rPr>
          <w:rFonts w:ascii="仿宋_GB2312" w:eastAsia="仿宋_GB2312"/>
          <w:sz w:val="32"/>
          <w:szCs w:val="32"/>
        </w:rPr>
      </w:pPr>
      <w:r w:rsidRPr="00152780">
        <w:rPr>
          <w:rFonts w:ascii="仿宋_GB2312" w:eastAsia="仿宋_GB2312" w:hint="eastAsia"/>
          <w:sz w:val="32"/>
          <w:szCs w:val="32"/>
        </w:rPr>
        <w:t>合同签订之日至2024年</w:t>
      </w:r>
      <w:r>
        <w:rPr>
          <w:rFonts w:ascii="仿宋_GB2312" w:eastAsia="仿宋_GB2312"/>
          <w:sz w:val="32"/>
          <w:szCs w:val="32"/>
        </w:rPr>
        <w:t>1</w:t>
      </w:r>
      <w:r w:rsidRPr="00152780">
        <w:rPr>
          <w:rFonts w:ascii="仿宋_GB2312" w:eastAsia="仿宋_GB2312" w:hint="eastAsia"/>
          <w:sz w:val="32"/>
          <w:szCs w:val="32"/>
        </w:rPr>
        <w:t>月</w:t>
      </w:r>
      <w:r>
        <w:rPr>
          <w:rFonts w:ascii="仿宋_GB2312" w:eastAsia="仿宋_GB2312"/>
          <w:sz w:val="32"/>
          <w:szCs w:val="32"/>
        </w:rPr>
        <w:t>31</w:t>
      </w:r>
      <w:r w:rsidRPr="00152780">
        <w:rPr>
          <w:rFonts w:ascii="仿宋_GB2312" w:eastAsia="仿宋_GB2312" w:hint="eastAsia"/>
          <w:sz w:val="32"/>
          <w:szCs w:val="32"/>
        </w:rPr>
        <w:t>日。</w:t>
      </w:r>
    </w:p>
    <w:p w:rsidR="007B4742" w:rsidRPr="00152780" w:rsidRDefault="007B4742" w:rsidP="007B4742">
      <w:pPr>
        <w:rPr>
          <w:rFonts w:ascii="黑体" w:eastAsia="黑体" w:hAnsi="黑体" w:cs="黑体"/>
          <w:sz w:val="32"/>
          <w:szCs w:val="32"/>
        </w:rPr>
      </w:pPr>
      <w:r w:rsidRPr="00152780">
        <w:rPr>
          <w:rFonts w:ascii="黑体" w:eastAsia="黑体" w:hAnsi="黑体" w:cs="黑体" w:hint="eastAsia"/>
          <w:sz w:val="32"/>
          <w:szCs w:val="32"/>
        </w:rPr>
        <w:t>四</w:t>
      </w:r>
      <w:r w:rsidRPr="00152780">
        <w:rPr>
          <w:rFonts w:ascii="黑体" w:eastAsia="黑体" w:hAnsi="黑体" w:cs="黑体"/>
          <w:sz w:val="32"/>
          <w:szCs w:val="32"/>
        </w:rPr>
        <w:t>、</w:t>
      </w:r>
      <w:r w:rsidRPr="00152780">
        <w:rPr>
          <w:rFonts w:ascii="黑体" w:eastAsia="黑体" w:hAnsi="黑体" w:cs="黑体" w:hint="eastAsia"/>
          <w:sz w:val="32"/>
          <w:szCs w:val="32"/>
        </w:rPr>
        <w:t>履约保证金、质量保证金：</w:t>
      </w:r>
    </w:p>
    <w:p w:rsidR="007B4742" w:rsidRDefault="007B4742" w:rsidP="007B4742">
      <w:pPr>
        <w:ind w:firstLineChars="300" w:firstLine="960"/>
        <w:rPr>
          <w:rFonts w:ascii="仿宋_GB2312" w:eastAsia="仿宋_GB2312"/>
          <w:sz w:val="32"/>
          <w:szCs w:val="32"/>
        </w:rPr>
      </w:pPr>
      <w:r w:rsidRPr="00A9070B">
        <w:rPr>
          <w:rFonts w:ascii="仿宋_GB2312" w:eastAsia="仿宋_GB2312" w:hint="eastAsia"/>
          <w:sz w:val="32"/>
          <w:szCs w:val="32"/>
        </w:rPr>
        <w:t>履约保证金伍仟元，质量保证金伍仟元。中标后投标保证金转履约保证金伍仟元、质量保证金伍仟元。</w:t>
      </w:r>
    </w:p>
    <w:p w:rsidR="007B4742" w:rsidRDefault="007B4742" w:rsidP="007B4742">
      <w:pPr>
        <w:ind w:firstLineChars="300" w:firstLine="960"/>
        <w:rPr>
          <w:rFonts w:ascii="仿宋_GB2312" w:eastAsia="仿宋_GB2312"/>
          <w:sz w:val="32"/>
          <w:szCs w:val="32"/>
        </w:rPr>
      </w:pPr>
      <w:r w:rsidRPr="00A9070B">
        <w:rPr>
          <w:rFonts w:ascii="仿宋_GB2312" w:eastAsia="仿宋_GB2312" w:hint="eastAsia"/>
          <w:sz w:val="32"/>
          <w:szCs w:val="32"/>
        </w:rPr>
        <w:t>注：目前合作供方（未清应付账款≥10000元）可向招标方申请从应付账款中暂扣，申请应加盖公司公章并由法定代表人签字，报名时提交，未中标时转应付账款。</w:t>
      </w:r>
    </w:p>
    <w:p w:rsidR="007B4742" w:rsidRDefault="007B4742" w:rsidP="007B4742">
      <w:pPr>
        <w:rPr>
          <w:rFonts w:ascii="黑体" w:eastAsia="黑体" w:hAnsi="黑体" w:cs="黑体"/>
          <w:sz w:val="32"/>
          <w:szCs w:val="32"/>
        </w:rPr>
      </w:pPr>
      <w:r>
        <w:rPr>
          <w:rFonts w:ascii="黑体" w:eastAsia="黑体" w:hAnsi="黑体" w:cs="黑体" w:hint="eastAsia"/>
          <w:sz w:val="32"/>
          <w:szCs w:val="32"/>
        </w:rPr>
        <w:t>五</w:t>
      </w:r>
      <w:r>
        <w:rPr>
          <w:rFonts w:ascii="黑体" w:eastAsia="黑体" w:hAnsi="黑体" w:cs="黑体"/>
          <w:sz w:val="32"/>
          <w:szCs w:val="32"/>
        </w:rPr>
        <w:t>、</w:t>
      </w:r>
      <w:r w:rsidRPr="004E74BF">
        <w:rPr>
          <w:rFonts w:ascii="黑体" w:eastAsia="黑体" w:hAnsi="黑体" w:cs="黑体" w:hint="eastAsia"/>
          <w:sz w:val="32"/>
          <w:szCs w:val="32"/>
        </w:rPr>
        <w:t>报价</w:t>
      </w:r>
      <w:r w:rsidRPr="004E74BF">
        <w:rPr>
          <w:rFonts w:ascii="黑体" w:eastAsia="黑体" w:hAnsi="黑体" w:cs="黑体"/>
          <w:sz w:val="32"/>
          <w:szCs w:val="32"/>
        </w:rPr>
        <w:t>要求</w:t>
      </w:r>
      <w:r>
        <w:rPr>
          <w:rFonts w:ascii="黑体" w:eastAsia="黑体" w:hAnsi="黑体" w:cs="黑体" w:hint="eastAsia"/>
          <w:sz w:val="32"/>
          <w:szCs w:val="32"/>
        </w:rPr>
        <w:t>：</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1.含税到厂价格，单位为元/kg（13%增值税专用发票）</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2.核算方法：缠绕膜净重*公斤单价核算价格。</w:t>
      </w:r>
    </w:p>
    <w:p w:rsidR="007B4742" w:rsidRPr="004E74BF" w:rsidRDefault="007B4742" w:rsidP="007B4742">
      <w:pPr>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sz w:val="32"/>
          <w:szCs w:val="32"/>
        </w:rPr>
        <w:t>、</w:t>
      </w:r>
      <w:r w:rsidRPr="004E74BF">
        <w:rPr>
          <w:rFonts w:ascii="黑体" w:eastAsia="黑体" w:hAnsi="黑体" w:cs="黑体" w:hint="eastAsia"/>
          <w:sz w:val="32"/>
          <w:szCs w:val="32"/>
        </w:rPr>
        <w:t>中标分配：</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第一名本标段的70%份额，第二名本标段的30%份额，供方出现质量及交付异常时招标方有权进行配额调整。</w:t>
      </w:r>
    </w:p>
    <w:p w:rsidR="007B4742" w:rsidRDefault="007B4742" w:rsidP="007B4742">
      <w:pPr>
        <w:rPr>
          <w:rFonts w:ascii="黑体" w:eastAsia="黑体" w:hAnsi="黑体" w:cs="黑体"/>
          <w:sz w:val="32"/>
          <w:szCs w:val="32"/>
        </w:rPr>
      </w:pPr>
      <w:r>
        <w:rPr>
          <w:rFonts w:ascii="黑体" w:eastAsia="黑体" w:hAnsi="黑体" w:cs="黑体" w:hint="eastAsia"/>
          <w:sz w:val="32"/>
          <w:szCs w:val="32"/>
        </w:rPr>
        <w:t>七</w:t>
      </w:r>
      <w:r>
        <w:rPr>
          <w:rFonts w:ascii="黑体" w:eastAsia="黑体" w:hAnsi="黑体" w:cs="黑体"/>
          <w:sz w:val="32"/>
          <w:szCs w:val="32"/>
        </w:rPr>
        <w:t>、</w:t>
      </w:r>
      <w:r>
        <w:rPr>
          <w:rFonts w:ascii="黑体" w:eastAsia="黑体" w:hAnsi="黑体" w:cs="黑体" w:hint="eastAsia"/>
          <w:sz w:val="32"/>
          <w:szCs w:val="32"/>
        </w:rPr>
        <w:t>合同</w:t>
      </w:r>
      <w:r>
        <w:rPr>
          <w:rFonts w:ascii="黑体" w:eastAsia="黑体" w:hAnsi="黑体" w:cs="黑体"/>
          <w:sz w:val="32"/>
          <w:szCs w:val="32"/>
        </w:rPr>
        <w:t>主要条款</w:t>
      </w:r>
      <w:r>
        <w:rPr>
          <w:rFonts w:ascii="黑体" w:eastAsia="黑体" w:hAnsi="黑体" w:cs="黑体" w:hint="eastAsia"/>
          <w:sz w:val="32"/>
          <w:szCs w:val="32"/>
        </w:rPr>
        <w:t>：</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1.中标</w:t>
      </w:r>
      <w:proofErr w:type="gramStart"/>
      <w:r w:rsidRPr="004E74BF">
        <w:rPr>
          <w:rFonts w:ascii="仿宋_GB2312" w:eastAsia="仿宋_GB2312" w:hint="eastAsia"/>
          <w:sz w:val="32"/>
          <w:szCs w:val="32"/>
        </w:rPr>
        <w:t>后圣阳</w:t>
      </w:r>
      <w:proofErr w:type="gramEnd"/>
      <w:r w:rsidRPr="004E74BF">
        <w:rPr>
          <w:rFonts w:ascii="仿宋_GB2312" w:eastAsia="仿宋_GB2312" w:hint="eastAsia"/>
          <w:sz w:val="32"/>
          <w:szCs w:val="32"/>
        </w:rPr>
        <w:t>（以下称甲方）向中标方（以下称乙方）传送正式的《采购订单》，乙方应按照《采购订单》的数量、时间、地点</w:t>
      </w:r>
      <w:r w:rsidRPr="004E74BF">
        <w:rPr>
          <w:rFonts w:ascii="仿宋_GB2312" w:eastAsia="仿宋_GB2312" w:hint="eastAsia"/>
          <w:sz w:val="32"/>
          <w:szCs w:val="32"/>
        </w:rPr>
        <w:lastRenderedPageBreak/>
        <w:t>及经甲方认可的或甲方要求的包装标准完整交付全部的采购物资和与之有关的资料并确保质量合格。</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2. 乙方未按照双方约定的交付日期向甲方交付采购物资，或因交付了不合格采购物资而遭甲方拒收的，均视为逾期交货。</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3.乙方应保证甲方采购物资的按期正常交付。当交付过程中出现突发或异常事件影响正常交付时，应即时（4小时内）书面或邮件通知甲方，便于甲方及时调整生产计划，但该通知并不免除乙方对该订单逾期交付的违约责任。</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4.乙方负责将采购物资送到甲方指定地点，同时，按照甲方规定向甲方提供标准的送货清单（或提单）、出厂检验报告、产品合格证明文件，并附带采购订单号，以上材料齐全的情况下甲方</w:t>
      </w:r>
      <w:proofErr w:type="gramStart"/>
      <w:r w:rsidRPr="004E74BF">
        <w:rPr>
          <w:rFonts w:ascii="仿宋_GB2312" w:eastAsia="仿宋_GB2312" w:hint="eastAsia"/>
          <w:sz w:val="32"/>
          <w:szCs w:val="32"/>
        </w:rPr>
        <w:t>方</w:t>
      </w:r>
      <w:proofErr w:type="gramEnd"/>
      <w:r w:rsidRPr="004E74BF">
        <w:rPr>
          <w:rFonts w:ascii="仿宋_GB2312" w:eastAsia="仿宋_GB2312" w:hint="eastAsia"/>
          <w:sz w:val="32"/>
          <w:szCs w:val="32"/>
        </w:rPr>
        <w:t>可予以检验、接收、入库，否则，甲方有权不予办理检验接收手续并拒绝接受乙方交付的货物，如因此导致未能在约定时间内完成交付，即视为乙方逾期交货。</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5.乙方负责汽车运输或其它满足安全要求的运输方式将采购物资送到甲方指定地点，运费由乙方承担。乙方负责并承担相关的采购物资运输保险，和与运输直接有关的采购物资责任，在货物运输过程中（货物装车后至卸货完毕返回途中），如出现车辆事故、人身损害、货物损坏或丢失等，均由乙方完全负责，并承担相应的经济损失。</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6.为配合仓库接收需要，乙方负责按甲方要求进行标识卡的打印和粘贴。</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lastRenderedPageBreak/>
        <w:t>7.乙方不得以任何理由拒绝甲方的采购需求或订单，否则将承担相应订单总价值30%的违约金。</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8.如乙方包括但不限于交付、质量等问题造成延迟交付，甲方有权进行配额调整；从延迟之日（自然日）起每延迟一天</w:t>
      </w:r>
      <w:proofErr w:type="gramStart"/>
      <w:r w:rsidRPr="004E74BF">
        <w:rPr>
          <w:rFonts w:ascii="仿宋_GB2312" w:eastAsia="仿宋_GB2312" w:hint="eastAsia"/>
          <w:sz w:val="32"/>
          <w:szCs w:val="32"/>
        </w:rPr>
        <w:t>应承担需交付</w:t>
      </w:r>
      <w:proofErr w:type="gramEnd"/>
      <w:r w:rsidRPr="004E74BF">
        <w:rPr>
          <w:rFonts w:ascii="仿宋_GB2312" w:eastAsia="仿宋_GB2312" w:hint="eastAsia"/>
          <w:sz w:val="32"/>
          <w:szCs w:val="32"/>
        </w:rPr>
        <w:t>采购物资总价值1%的违约金，不足一天按一天计，依次累计计算；若事先通知甲方且经甲方书面或邮件确认同意延迟，不在此限。逾期三日以上，视为乙方不能交付，甲方有权单方且无条件取消全部或部分采购订单而不承担责任，乙方应承担采购物资总价值百分之三十（30%）的违约金；或要求乙方继续执行并加速交付进度，同时计付逾期交付违约金，但逾期交付违约金最多不超过采购订单总额的百分之三十（30%）；若造成甲方损失，乙方应全部承担并赔偿，包括因此而产生的甲方对甲方客户的违约责任。</w:t>
      </w:r>
    </w:p>
    <w:p w:rsidR="007B4742" w:rsidRPr="004E74BF" w:rsidRDefault="007B4742" w:rsidP="007B4742">
      <w:pPr>
        <w:ind w:firstLineChars="300" w:firstLine="960"/>
        <w:rPr>
          <w:rFonts w:ascii="仿宋_GB2312" w:eastAsia="仿宋_GB2312"/>
          <w:sz w:val="32"/>
          <w:szCs w:val="32"/>
        </w:rPr>
      </w:pPr>
      <w:r w:rsidRPr="004E74BF">
        <w:rPr>
          <w:rFonts w:ascii="仿宋_GB2312" w:eastAsia="仿宋_GB2312" w:hint="eastAsia"/>
          <w:sz w:val="32"/>
          <w:szCs w:val="32"/>
        </w:rPr>
        <w:t>9.如乙方的产品质量未达到约定要求，甲方有权选择退货、更换、折价等处置方式，乙方应及时配合和响应。出现质量问题或质量缺陷时，乙方应承担甲方的全部损失并赔偿，包括因此而产生的甲方对甲方客户的违约责任。</w:t>
      </w:r>
    </w:p>
    <w:p w:rsidR="00BB25A2" w:rsidRDefault="00BB25A2" w:rsidP="00BB25A2">
      <w:pPr>
        <w:spacing w:line="560" w:lineRule="exact"/>
        <w:ind w:firstLineChars="200" w:firstLine="640"/>
        <w:rPr>
          <w:rFonts w:ascii="仿宋_GB2312" w:eastAsia="仿宋_GB2312" w:hAnsiTheme="minorEastAsia"/>
          <w:sz w:val="32"/>
          <w:szCs w:val="32"/>
        </w:rPr>
      </w:pPr>
    </w:p>
    <w:p w:rsidR="00996077" w:rsidRDefault="00996077" w:rsidP="00996077">
      <w:pPr>
        <w:pStyle w:val="2"/>
      </w:pPr>
    </w:p>
    <w:p w:rsidR="00996077" w:rsidRDefault="00996077" w:rsidP="00996077">
      <w:pPr>
        <w:pStyle w:val="2"/>
      </w:pPr>
    </w:p>
    <w:p w:rsidR="00996077" w:rsidRPr="00996077" w:rsidRDefault="00996077" w:rsidP="00996077">
      <w:pPr>
        <w:pStyle w:val="2"/>
      </w:pPr>
    </w:p>
    <w:p w:rsidR="00F60B7D" w:rsidRPr="00BB25A2" w:rsidRDefault="00F60B7D" w:rsidP="00DB2859">
      <w:pPr>
        <w:pStyle w:val="2"/>
      </w:pP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Pr="00115C00" w:rsidRDefault="007B4742" w:rsidP="00E8288A">
      <w:pPr>
        <w:spacing w:line="0" w:lineRule="atLeast"/>
        <w:jc w:val="center"/>
        <w:rPr>
          <w:rFonts w:ascii="方正小标宋简体" w:eastAsia="方正小标宋简体" w:hAnsi="宋体"/>
          <w:sz w:val="44"/>
          <w:szCs w:val="44"/>
        </w:rPr>
      </w:pPr>
      <w:r w:rsidRPr="007B4742">
        <w:rPr>
          <w:rFonts w:ascii="微软雅黑" w:eastAsia="微软雅黑" w:hAnsi="微软雅黑" w:cs="微软雅黑" w:hint="eastAsia"/>
          <w:sz w:val="44"/>
          <w:szCs w:val="44"/>
        </w:rPr>
        <w:t>缠绕</w:t>
      </w:r>
      <w:r w:rsidRPr="007B4742">
        <w:rPr>
          <w:rFonts w:ascii="Meiryo" w:eastAsia="方正小标宋简体" w:hAnsi="Meiryo" w:cs="Meiryo"/>
          <w:sz w:val="44"/>
          <w:szCs w:val="44"/>
        </w:rPr>
        <w:t>膜采</w:t>
      </w:r>
      <w:r w:rsidRPr="007B4742">
        <w:rPr>
          <w:rFonts w:ascii="微软雅黑" w:eastAsia="微软雅黑" w:hAnsi="微软雅黑" w:cs="微软雅黑" w:hint="eastAsia"/>
          <w:sz w:val="44"/>
          <w:szCs w:val="44"/>
        </w:rPr>
        <w:t>购项</w:t>
      </w:r>
      <w:r w:rsidRPr="007B4742">
        <w:rPr>
          <w:rFonts w:ascii="Meiryo" w:eastAsia="方正小标宋简体" w:hAnsi="Meiryo" w:cs="Meiryo"/>
          <w:sz w:val="44"/>
          <w:szCs w:val="44"/>
        </w:rPr>
        <w:t>目</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28597E">
        <w:rPr>
          <w:rFonts w:ascii="黑体" w:eastAsia="黑体" w:hAnsi="黑体"/>
          <w:sz w:val="32"/>
          <w:szCs w:val="24"/>
          <w:shd w:val="clear" w:color="auto" w:fill="FFFF00"/>
        </w:rPr>
        <w:t>JY</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-0</w:t>
      </w:r>
      <w:r w:rsidR="007B4742">
        <w:rPr>
          <w:rFonts w:ascii="黑体" w:eastAsia="黑体" w:hAnsi="黑体"/>
          <w:sz w:val="32"/>
          <w:szCs w:val="24"/>
          <w:shd w:val="clear" w:color="auto" w:fill="FFFF00"/>
        </w:rPr>
        <w:t>02</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9674EF">
        <w:rPr>
          <w:rFonts w:ascii="黑体" w:eastAsia="黑体" w:hAnsi="黑体"/>
          <w:sz w:val="32"/>
          <w:szCs w:val="24"/>
        </w:rPr>
        <w:t>2</w:t>
      </w:r>
      <w:r>
        <w:rPr>
          <w:rFonts w:ascii="黑体" w:eastAsia="黑体" w:hAnsi="黑体" w:hint="eastAsia"/>
          <w:sz w:val="32"/>
          <w:szCs w:val="24"/>
        </w:rPr>
        <w:t>月X日</w:t>
      </w:r>
    </w:p>
    <w:p w:rsidR="00CF639A" w:rsidRPr="00CF639A" w:rsidRDefault="00CF639A" w:rsidP="00CF639A">
      <w:pPr>
        <w:pStyle w:val="2"/>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lastRenderedPageBreak/>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4038B1"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4038B1"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080096" w:rsidRPr="00080096">
        <w:rPr>
          <w:rFonts w:ascii="仿宋_GB2312" w:eastAsia="仿宋_GB2312" w:hAnsi="宋体"/>
          <w:color w:val="000000"/>
          <w:sz w:val="32"/>
          <w:szCs w:val="32"/>
          <w:u w:val="single"/>
        </w:rPr>
        <w:t>盖</w:t>
      </w:r>
      <w:r w:rsidR="00080096" w:rsidRPr="006A2A6A">
        <w:rPr>
          <w:rFonts w:ascii="仿宋_GB2312" w:eastAsia="仿宋_GB2312" w:hAnsi="宋体" w:hint="eastAsia"/>
          <w:color w:val="000000"/>
          <w:sz w:val="32"/>
          <w:szCs w:val="32"/>
          <w:u w:val="single"/>
        </w:rPr>
        <w:t>法定代表人印章</w:t>
      </w:r>
      <w:r w:rsidRPr="00080096">
        <w:rPr>
          <w:rFonts w:ascii="仿宋_GB2312" w:eastAsia="仿宋_GB2312" w:hAnsi="宋体" w:hint="eastAsia"/>
          <w:color w:val="000000"/>
          <w:sz w:val="32"/>
          <w:szCs w:val="32"/>
          <w:u w:val="single"/>
        </w:rPr>
        <w:t>）</w:t>
      </w: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51CD4" w:rsidRDefault="00351CD4" w:rsidP="00351CD4">
      <w:pPr>
        <w:ind w:firstLineChars="200" w:firstLine="720"/>
        <w:jc w:val="center"/>
        <w:rPr>
          <w:rFonts w:ascii="黑体" w:eastAsia="黑体" w:hAnsi="黑体"/>
          <w:kern w:val="44"/>
          <w:sz w:val="36"/>
          <w:szCs w:val="36"/>
        </w:rPr>
      </w:pPr>
    </w:p>
    <w:p w:rsidR="00CF639A" w:rsidRDefault="00CF639A"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Default="00080096" w:rsidP="006A2A6A">
      <w:pPr>
        <w:pStyle w:val="2"/>
      </w:pPr>
    </w:p>
    <w:p w:rsidR="00996077" w:rsidRPr="006A2A6A" w:rsidRDefault="00996077"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Pr="00516C42">
        <w:rPr>
          <w:rFonts w:ascii="仿宋_GB2312" w:eastAsia="仿宋_GB2312" w:hAnsi="仿宋" w:cs="仿宋"/>
          <w:sz w:val="32"/>
          <w:szCs w:val="32"/>
          <w:shd w:val="clear" w:color="auto" w:fill="FFFF00"/>
        </w:rPr>
        <w:t>SPS-</w:t>
      </w:r>
      <w:r w:rsidR="0028597E">
        <w:rPr>
          <w:rFonts w:ascii="仿宋_GB2312" w:eastAsia="仿宋_GB2312" w:hAnsi="仿宋" w:cs="仿宋"/>
          <w:sz w:val="32"/>
          <w:szCs w:val="32"/>
          <w:shd w:val="clear" w:color="auto" w:fill="FFFF00"/>
        </w:rPr>
        <w:t>JY</w:t>
      </w:r>
      <w:r w:rsidRPr="00516C42">
        <w:rPr>
          <w:rFonts w:ascii="仿宋_GB2312" w:eastAsia="仿宋_GB2312" w:hAnsi="仿宋" w:cs="仿宋"/>
          <w:sz w:val="32"/>
          <w:szCs w:val="32"/>
          <w:shd w:val="clear" w:color="auto" w:fill="FFFF00"/>
        </w:rPr>
        <w:t>-202</w:t>
      </w:r>
      <w:r w:rsidR="0028597E">
        <w:rPr>
          <w:rFonts w:ascii="仿宋_GB2312" w:eastAsia="仿宋_GB2312" w:hAnsi="仿宋" w:cs="仿宋"/>
          <w:sz w:val="32"/>
          <w:szCs w:val="32"/>
          <w:shd w:val="clear" w:color="auto" w:fill="FFFF00"/>
        </w:rPr>
        <w:t>3</w:t>
      </w:r>
      <w:r w:rsidRPr="00516C42">
        <w:rPr>
          <w:rFonts w:ascii="仿宋_GB2312" w:eastAsia="仿宋_GB2312" w:hAnsi="仿宋" w:cs="仿宋"/>
          <w:sz w:val="32"/>
          <w:szCs w:val="32"/>
          <w:shd w:val="clear" w:color="auto" w:fill="FFFF00"/>
        </w:rPr>
        <w:t>-0</w:t>
      </w:r>
      <w:r w:rsidR="007B4742">
        <w:rPr>
          <w:rFonts w:ascii="仿宋_GB2312" w:eastAsia="仿宋_GB2312" w:hAnsi="仿宋" w:cs="仿宋"/>
          <w:sz w:val="32"/>
          <w:szCs w:val="32"/>
          <w:shd w:val="clear" w:color="auto" w:fill="FFFF00"/>
        </w:rPr>
        <w:t>02</w:t>
      </w:r>
      <w:r>
        <w:rPr>
          <w:rFonts w:ascii="仿宋_GB2312" w:eastAsia="仿宋_GB2312" w:hAnsi="仿宋" w:cs="仿宋" w:hint="eastAsia"/>
          <w:sz w:val="32"/>
          <w:szCs w:val="32"/>
        </w:rPr>
        <w:t>的山东圣阳电源股份有限公司</w:t>
      </w:r>
      <w:r w:rsidR="007B4742">
        <w:rPr>
          <w:rFonts w:ascii="仿宋_GB2312" w:eastAsia="仿宋_GB2312" w:hAnsi="仿宋" w:cs="仿宋" w:hint="eastAsia"/>
          <w:sz w:val="32"/>
          <w:szCs w:val="32"/>
        </w:rPr>
        <w:t>缠绕膜</w:t>
      </w:r>
      <w:r w:rsidR="00516C42" w:rsidRPr="00516C42">
        <w:rPr>
          <w:rFonts w:ascii="仿宋_GB2312" w:eastAsia="仿宋_GB2312" w:hAnsi="仿宋" w:cs="仿宋" w:hint="eastAsia"/>
          <w:sz w:val="32"/>
          <w:szCs w:val="32"/>
        </w:rPr>
        <w:t>项目</w:t>
      </w:r>
      <w:r w:rsidR="00946515">
        <w:rPr>
          <w:rFonts w:ascii="仿宋_GB2312" w:eastAsia="仿宋_GB2312" w:hAnsi="仿宋" w:cs="仿宋" w:hint="eastAsia"/>
          <w:sz w:val="32"/>
          <w:szCs w:val="32"/>
        </w:rPr>
        <w:t>(二次)</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7B4742">
      <w:pPr>
        <w:spacing w:line="360" w:lineRule="auto"/>
        <w:rPr>
          <w:rFonts w:ascii="方正小标宋简体" w:eastAsia="方正小标宋简体" w:hAnsi="仿宋" w:cs="仿宋"/>
          <w:sz w:val="36"/>
          <w:szCs w:val="28"/>
        </w:rPr>
      </w:pPr>
    </w:p>
    <w:p w:rsidR="00996077" w:rsidRDefault="00996077" w:rsidP="0092213D">
      <w:pPr>
        <w:spacing w:line="360" w:lineRule="auto"/>
        <w:ind w:firstLine="560"/>
        <w:jc w:val="center"/>
        <w:rPr>
          <w:rFonts w:ascii="方正小标宋简体" w:eastAsia="方正小标宋简体" w:hAnsi="仿宋" w:cs="仿宋"/>
          <w:sz w:val="36"/>
          <w:szCs w:val="28"/>
        </w:rPr>
      </w:pPr>
    </w:p>
    <w:p w:rsidR="0092213D" w:rsidRPr="006A7E0A" w:rsidRDefault="0092213D" w:rsidP="0092213D">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3964"/>
        <w:gridCol w:w="5374"/>
      </w:tblGrid>
      <w:tr w:rsidR="0092213D" w:rsidRPr="00E56A94" w:rsidTr="00791CFB">
        <w:trPr>
          <w:trHeight w:val="899"/>
        </w:trPr>
        <w:tc>
          <w:tcPr>
            <w:tcW w:w="3964"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374"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91CFB">
        <w:trPr>
          <w:trHeight w:val="821"/>
        </w:trPr>
        <w:tc>
          <w:tcPr>
            <w:tcW w:w="3964" w:type="dxa"/>
            <w:tcBorders>
              <w:top w:val="single" w:sz="4" w:space="0" w:color="auto"/>
              <w:left w:val="single" w:sz="4" w:space="0" w:color="auto"/>
              <w:bottom w:val="single" w:sz="4" w:space="0" w:color="auto"/>
              <w:right w:val="single" w:sz="4" w:space="0" w:color="000000"/>
            </w:tcBorders>
            <w:vAlign w:val="center"/>
          </w:tcPr>
          <w:p w:rsidR="0092213D" w:rsidRPr="00E56A94" w:rsidRDefault="00D7500C" w:rsidP="00347DDE">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项目编号</w:t>
            </w:r>
          </w:p>
        </w:tc>
        <w:tc>
          <w:tcPr>
            <w:tcW w:w="5374"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91CFB">
        <w:trPr>
          <w:trHeight w:val="846"/>
        </w:trPr>
        <w:tc>
          <w:tcPr>
            <w:tcW w:w="3964"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374"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7B4742" w:rsidRPr="00E56A94" w:rsidTr="00DC0511">
        <w:trPr>
          <w:trHeight w:val="556"/>
        </w:trPr>
        <w:tc>
          <w:tcPr>
            <w:tcW w:w="3964" w:type="dxa"/>
            <w:tcBorders>
              <w:left w:val="single" w:sz="4" w:space="0" w:color="auto"/>
              <w:bottom w:val="single" w:sz="4" w:space="0" w:color="auto"/>
              <w:right w:val="single" w:sz="4" w:space="0" w:color="auto"/>
            </w:tcBorders>
            <w:vAlign w:val="center"/>
          </w:tcPr>
          <w:p w:rsidR="007B4742" w:rsidRPr="003604ED" w:rsidRDefault="007B4742" w:rsidP="007B4742">
            <w:pPr>
              <w:widowControl/>
              <w:jc w:val="center"/>
              <w:rPr>
                <w:rFonts w:ascii="仿宋_GB2312" w:eastAsia="仿宋_GB2312" w:hAnsi="仿宋" w:cs="仿宋"/>
                <w:sz w:val="32"/>
                <w:szCs w:val="32"/>
              </w:rPr>
            </w:pPr>
            <w:r>
              <w:rPr>
                <w:rFonts w:ascii="仿宋_GB2312" w:eastAsia="仿宋_GB2312" w:hAnsi="仿宋" w:cs="仿宋" w:hint="eastAsia"/>
                <w:sz w:val="32"/>
                <w:szCs w:val="32"/>
              </w:rPr>
              <w:t>总</w:t>
            </w:r>
            <w:r>
              <w:rPr>
                <w:rFonts w:ascii="仿宋_GB2312" w:eastAsia="仿宋_GB2312" w:hAnsi="仿宋" w:cs="仿宋"/>
                <w:sz w:val="32"/>
                <w:szCs w:val="32"/>
              </w:rPr>
              <w:t>报价</w:t>
            </w:r>
          </w:p>
        </w:tc>
        <w:tc>
          <w:tcPr>
            <w:tcW w:w="5374" w:type="dxa"/>
            <w:tcBorders>
              <w:top w:val="nil"/>
              <w:left w:val="nil"/>
              <w:bottom w:val="single" w:sz="4" w:space="0" w:color="auto"/>
              <w:right w:val="single" w:sz="4" w:space="0" w:color="auto"/>
            </w:tcBorders>
            <w:shd w:val="clear" w:color="auto" w:fill="auto"/>
            <w:vAlign w:val="center"/>
          </w:tcPr>
          <w:p w:rsidR="007B4742" w:rsidRDefault="007B4742" w:rsidP="007B4742">
            <w:pPr>
              <w:tabs>
                <w:tab w:val="left" w:pos="1337"/>
              </w:tabs>
              <w:spacing w:line="440" w:lineRule="exact"/>
              <w:rPr>
                <w:rFonts w:ascii="仿宋_GB2312" w:eastAsia="仿宋_GB2312" w:hAnsi="仿宋" w:cs="仿宋"/>
                <w:sz w:val="32"/>
                <w:szCs w:val="32"/>
              </w:rPr>
            </w:pPr>
            <w:r w:rsidRPr="003604ED">
              <w:rPr>
                <w:rFonts w:ascii="仿宋_GB2312" w:eastAsia="仿宋_GB2312" w:hAnsi="仿宋" w:cs="仿宋" w:hint="eastAsia"/>
                <w:sz w:val="32"/>
                <w:szCs w:val="32"/>
              </w:rPr>
              <w:t xml:space="preserve">小写： </w:t>
            </w:r>
            <w:r w:rsidRPr="003604ED">
              <w:rPr>
                <w:rFonts w:ascii="仿宋_GB2312" w:eastAsia="仿宋_GB2312" w:hAnsi="仿宋" w:cs="仿宋"/>
                <w:sz w:val="32"/>
                <w:szCs w:val="32"/>
              </w:rPr>
              <w:t xml:space="preserve">         </w:t>
            </w:r>
            <w:r w:rsidR="00D7500C">
              <w:rPr>
                <w:rFonts w:ascii="仿宋_GB2312" w:eastAsia="仿宋_GB2312" w:hAnsi="仿宋" w:cs="仿宋"/>
                <w:sz w:val="32"/>
                <w:szCs w:val="32"/>
              </w:rPr>
              <w:t xml:space="preserve">    </w:t>
            </w:r>
            <w:r w:rsidRPr="003604ED">
              <w:rPr>
                <w:rFonts w:ascii="仿宋_GB2312" w:eastAsia="仿宋_GB2312" w:hAnsi="仿宋" w:cs="仿宋" w:hint="eastAsia"/>
                <w:sz w:val="32"/>
                <w:szCs w:val="32"/>
              </w:rPr>
              <w:t>元</w:t>
            </w:r>
          </w:p>
          <w:p w:rsidR="007B4742" w:rsidRPr="003604ED" w:rsidRDefault="007B4742" w:rsidP="007B4742">
            <w:pPr>
              <w:tabs>
                <w:tab w:val="left" w:pos="1337"/>
              </w:tabs>
              <w:spacing w:line="440" w:lineRule="exact"/>
              <w:rPr>
                <w:rFonts w:ascii="仿宋_GB2312" w:eastAsia="仿宋_GB2312" w:hAnsi="仿宋" w:cs="仿宋"/>
                <w:sz w:val="32"/>
                <w:szCs w:val="32"/>
              </w:rPr>
            </w:pPr>
            <w:r w:rsidRPr="003604ED">
              <w:rPr>
                <w:rFonts w:ascii="仿宋_GB2312" w:eastAsia="仿宋_GB2312" w:hAnsi="仿宋" w:cs="仿宋"/>
                <w:sz w:val="32"/>
                <w:szCs w:val="32"/>
              </w:rPr>
              <w:t>大写</w:t>
            </w:r>
            <w:r w:rsidRPr="003604ED">
              <w:rPr>
                <w:rFonts w:ascii="仿宋_GB2312" w:eastAsia="仿宋_GB2312" w:hAnsi="仿宋" w:cs="仿宋" w:hint="eastAsia"/>
                <w:sz w:val="32"/>
                <w:szCs w:val="32"/>
              </w:rPr>
              <w:t>：              元</w:t>
            </w:r>
          </w:p>
        </w:tc>
      </w:tr>
      <w:tr w:rsidR="00A81894" w:rsidRPr="00E56A94" w:rsidTr="00AA3AE9">
        <w:trPr>
          <w:trHeight w:val="699"/>
        </w:trPr>
        <w:tc>
          <w:tcPr>
            <w:tcW w:w="3964" w:type="dxa"/>
            <w:tcBorders>
              <w:top w:val="single" w:sz="4" w:space="0" w:color="auto"/>
              <w:left w:val="single" w:sz="4" w:space="0" w:color="auto"/>
              <w:bottom w:val="single" w:sz="4" w:space="0" w:color="auto"/>
              <w:right w:val="single" w:sz="4" w:space="0" w:color="auto"/>
            </w:tcBorders>
            <w:vAlign w:val="center"/>
          </w:tcPr>
          <w:p w:rsidR="00A81894" w:rsidRPr="00E56A94" w:rsidRDefault="00A81894" w:rsidP="003604ED">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5374" w:type="dxa"/>
            <w:tcBorders>
              <w:top w:val="single" w:sz="4" w:space="0" w:color="auto"/>
              <w:left w:val="nil"/>
              <w:bottom w:val="single" w:sz="4" w:space="0" w:color="auto"/>
              <w:right w:val="single" w:sz="4" w:space="0" w:color="auto"/>
            </w:tcBorders>
            <w:vAlign w:val="center"/>
          </w:tcPr>
          <w:p w:rsidR="00A81894" w:rsidRPr="00D7500C" w:rsidRDefault="00A81894" w:rsidP="00D7500C">
            <w:pPr>
              <w:tabs>
                <w:tab w:val="left" w:pos="1337"/>
              </w:tabs>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 xml:space="preserve"> </w:t>
            </w:r>
            <w:r w:rsidRPr="00D7500C">
              <w:rPr>
                <w:rFonts w:ascii="仿宋_GB2312" w:eastAsia="仿宋_GB2312" w:hAnsi="仿宋" w:cs="仿宋" w:hint="eastAsia"/>
                <w:color w:val="000000"/>
                <w:kern w:val="0"/>
                <w:sz w:val="32"/>
                <w:szCs w:val="32"/>
              </w:rPr>
              <w:t xml:space="preserve"> </w:t>
            </w:r>
            <w:r w:rsidR="00D7500C">
              <w:rPr>
                <w:rFonts w:ascii="仿宋_GB2312" w:eastAsia="仿宋_GB2312" w:hAnsi="仿宋" w:cs="仿宋"/>
                <w:color w:val="000000"/>
                <w:kern w:val="0"/>
                <w:sz w:val="32"/>
                <w:szCs w:val="32"/>
              </w:rPr>
              <w:t xml:space="preserve">              </w:t>
            </w:r>
            <w:r w:rsidRPr="00D7500C">
              <w:rPr>
                <w:rFonts w:ascii="仿宋_GB2312" w:eastAsia="仿宋_GB2312" w:hAnsi="仿宋" w:cs="仿宋" w:hint="eastAsia"/>
                <w:color w:val="000000"/>
                <w:kern w:val="0"/>
                <w:sz w:val="32"/>
                <w:szCs w:val="32"/>
              </w:rPr>
              <w:t xml:space="preserve"> 天</w:t>
            </w:r>
          </w:p>
        </w:tc>
      </w:tr>
      <w:tr w:rsidR="003604ED" w:rsidRPr="00E56A94" w:rsidTr="00D7500C">
        <w:trPr>
          <w:trHeight w:val="1517"/>
        </w:trPr>
        <w:tc>
          <w:tcPr>
            <w:tcW w:w="3964" w:type="dxa"/>
            <w:tcBorders>
              <w:top w:val="single" w:sz="4" w:space="0" w:color="auto"/>
              <w:left w:val="single" w:sz="4" w:space="0" w:color="auto"/>
              <w:bottom w:val="single" w:sz="4" w:space="0" w:color="auto"/>
              <w:right w:val="single" w:sz="4" w:space="0" w:color="auto"/>
            </w:tcBorders>
            <w:vAlign w:val="center"/>
          </w:tcPr>
          <w:p w:rsidR="003604ED" w:rsidRPr="00E56A94" w:rsidRDefault="003604ED" w:rsidP="004D0AA2">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r w:rsidR="004D0AA2">
              <w:rPr>
                <w:rFonts w:ascii="仿宋_GB2312" w:eastAsia="仿宋_GB2312" w:hAnsi="仿宋" w:cs="仿宋" w:hint="eastAsia"/>
                <w:sz w:val="32"/>
                <w:szCs w:val="32"/>
              </w:rPr>
              <w:t>（</w:t>
            </w:r>
            <w:proofErr w:type="gramStart"/>
            <w:r w:rsidR="004D0AA2">
              <w:rPr>
                <w:rFonts w:ascii="仿宋_GB2312" w:eastAsia="仿宋_GB2312" w:hAnsi="仿宋" w:cs="仿宋" w:hint="eastAsia"/>
                <w:sz w:val="32"/>
                <w:szCs w:val="32"/>
              </w:rPr>
              <w:t>完全响应</w:t>
            </w:r>
            <w:proofErr w:type="gramEnd"/>
            <w:r w:rsidR="004D0AA2">
              <w:rPr>
                <w:rFonts w:ascii="仿宋_GB2312" w:eastAsia="仿宋_GB2312" w:hAnsi="仿宋" w:cs="仿宋"/>
                <w:sz w:val="32"/>
                <w:szCs w:val="32"/>
              </w:rPr>
              <w:t>或有偏离</w:t>
            </w:r>
            <w:r w:rsidR="004D0AA2">
              <w:rPr>
                <w:rFonts w:ascii="仿宋_GB2312" w:eastAsia="仿宋_GB2312" w:hAnsi="仿宋" w:cs="仿宋" w:hint="eastAsia"/>
                <w:sz w:val="32"/>
                <w:szCs w:val="32"/>
              </w:rPr>
              <w:t>，</w:t>
            </w:r>
            <w:r w:rsidR="004D0AA2">
              <w:rPr>
                <w:rFonts w:ascii="仿宋_GB2312" w:eastAsia="仿宋_GB2312" w:hAnsi="仿宋" w:cs="仿宋"/>
                <w:sz w:val="32"/>
                <w:szCs w:val="32"/>
              </w:rPr>
              <w:t>偏离</w:t>
            </w:r>
            <w:r w:rsidR="004D0AA2">
              <w:rPr>
                <w:rFonts w:ascii="仿宋_GB2312" w:eastAsia="仿宋_GB2312" w:hAnsi="仿宋" w:cs="仿宋" w:hint="eastAsia"/>
                <w:sz w:val="32"/>
                <w:szCs w:val="32"/>
              </w:rPr>
              <w:t>条款</w:t>
            </w:r>
            <w:r w:rsidR="004D0AA2">
              <w:rPr>
                <w:rFonts w:ascii="仿宋_GB2312" w:eastAsia="仿宋_GB2312" w:hAnsi="仿宋" w:cs="仿宋"/>
                <w:sz w:val="32"/>
                <w:szCs w:val="32"/>
              </w:rPr>
              <w:t>详见</w:t>
            </w:r>
            <w:r w:rsidR="004D0AA2">
              <w:rPr>
                <w:rFonts w:ascii="仿宋_GB2312" w:eastAsia="仿宋_GB2312" w:hAnsi="仿宋" w:cs="仿宋" w:hint="eastAsia"/>
                <w:sz w:val="32"/>
                <w:szCs w:val="32"/>
              </w:rPr>
              <w:t>偏离</w:t>
            </w:r>
            <w:r w:rsidR="004D0AA2">
              <w:rPr>
                <w:rFonts w:ascii="仿宋_GB2312" w:eastAsia="仿宋_GB2312" w:hAnsi="仿宋" w:cs="仿宋"/>
                <w:sz w:val="32"/>
                <w:szCs w:val="32"/>
              </w:rPr>
              <w:t>表</w:t>
            </w:r>
            <w:r w:rsidR="004D0AA2">
              <w:rPr>
                <w:rFonts w:ascii="仿宋_GB2312" w:eastAsia="仿宋_GB2312" w:hAnsi="仿宋" w:cs="仿宋" w:hint="eastAsia"/>
                <w:sz w:val="32"/>
                <w:szCs w:val="32"/>
              </w:rPr>
              <w:t xml:space="preserve">） </w:t>
            </w:r>
          </w:p>
        </w:tc>
        <w:tc>
          <w:tcPr>
            <w:tcW w:w="5374" w:type="dxa"/>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r w:rsidR="003604ED" w:rsidRPr="00E56A94" w:rsidTr="00D7500C">
        <w:trPr>
          <w:trHeight w:val="1277"/>
        </w:trPr>
        <w:tc>
          <w:tcPr>
            <w:tcW w:w="3964" w:type="dxa"/>
            <w:tcBorders>
              <w:top w:val="single" w:sz="4" w:space="0" w:color="auto"/>
              <w:left w:val="single" w:sz="4" w:space="0" w:color="auto"/>
              <w:bottom w:val="single" w:sz="4" w:space="0" w:color="auto"/>
              <w:right w:val="single" w:sz="4" w:space="0" w:color="auto"/>
            </w:tcBorders>
            <w:vAlign w:val="center"/>
          </w:tcPr>
          <w:p w:rsidR="003604ED" w:rsidRPr="00E56A94" w:rsidRDefault="003604ED" w:rsidP="00AA3AE9">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3604ED" w:rsidRPr="00E56A94" w:rsidRDefault="003604ED" w:rsidP="00AA3AE9">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374" w:type="dxa"/>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bl>
    <w:p w:rsidR="0092213D" w:rsidRPr="00D7500C" w:rsidRDefault="00D7500C" w:rsidP="00D7500C">
      <w:pPr>
        <w:tabs>
          <w:tab w:val="left" w:pos="1337"/>
        </w:tabs>
        <w:spacing w:line="420" w:lineRule="exact"/>
        <w:rPr>
          <w:rFonts w:ascii="仿宋_GB2312" w:eastAsia="仿宋_GB2312" w:hAnsi="仿宋" w:cs="仿宋"/>
          <w:sz w:val="32"/>
          <w:szCs w:val="32"/>
        </w:rPr>
      </w:pPr>
      <w:r>
        <w:rPr>
          <w:rFonts w:ascii="仿宋_GB2312" w:eastAsia="仿宋_GB2312" w:hAnsi="仿宋" w:cs="仿宋" w:hint="eastAsia"/>
          <w:sz w:val="32"/>
          <w:szCs w:val="32"/>
        </w:rPr>
        <w:t>以上</w:t>
      </w:r>
      <w:r>
        <w:rPr>
          <w:rFonts w:ascii="仿宋_GB2312" w:eastAsia="仿宋_GB2312" w:hAnsi="仿宋" w:cs="仿宋"/>
          <w:sz w:val="32"/>
          <w:szCs w:val="32"/>
        </w:rPr>
        <w:t>报价</w:t>
      </w:r>
      <w:r>
        <w:rPr>
          <w:rFonts w:ascii="仿宋_GB2312" w:eastAsia="仿宋_GB2312" w:hAnsi="仿宋" w:cs="仿宋" w:hint="eastAsia"/>
          <w:sz w:val="32"/>
          <w:szCs w:val="32"/>
        </w:rPr>
        <w:t>为</w:t>
      </w:r>
      <w:r w:rsidR="00390BF0" w:rsidRPr="00D7500C">
        <w:rPr>
          <w:rFonts w:ascii="仿宋_GB2312" w:eastAsia="仿宋_GB2312" w:hAnsi="仿宋" w:cs="仿宋" w:hint="eastAsia"/>
          <w:sz w:val="32"/>
          <w:szCs w:val="32"/>
        </w:rPr>
        <w:t>含税到厂价格（13</w:t>
      </w:r>
      <w:r w:rsidR="00390BF0" w:rsidRPr="00D7500C">
        <w:rPr>
          <w:rFonts w:ascii="仿宋_GB2312" w:eastAsia="仿宋_GB2312" w:hAnsi="仿宋" w:cs="仿宋"/>
          <w:sz w:val="32"/>
          <w:szCs w:val="32"/>
        </w:rPr>
        <w:t>%增值税专用发票</w:t>
      </w:r>
      <w:r w:rsidR="00390BF0" w:rsidRPr="00D7500C">
        <w:rPr>
          <w:rFonts w:ascii="仿宋_GB2312" w:eastAsia="仿宋_GB2312" w:hAnsi="仿宋" w:cs="仿宋" w:hint="eastAsia"/>
          <w:sz w:val="32"/>
          <w:szCs w:val="32"/>
        </w:rPr>
        <w:t>）</w:t>
      </w:r>
    </w:p>
    <w:p w:rsidR="0092213D" w:rsidRPr="00D7500C" w:rsidRDefault="0092213D" w:rsidP="0092213D">
      <w:pPr>
        <w:spacing w:line="440" w:lineRule="exact"/>
        <w:rPr>
          <w:rFonts w:ascii="仿宋_GB2312" w:eastAsia="仿宋_GB2312" w:hAnsi="仿宋" w:cs="仿宋"/>
          <w:sz w:val="32"/>
          <w:szCs w:val="32"/>
        </w:rPr>
      </w:pPr>
    </w:p>
    <w:p w:rsidR="00A46E3A" w:rsidRDefault="00A46E3A" w:rsidP="0092213D">
      <w:pPr>
        <w:spacing w:line="440" w:lineRule="exact"/>
        <w:rPr>
          <w:rFonts w:ascii="仿宋_GB2312" w:eastAsia="仿宋_GB2312" w:hAnsi="仿宋" w:cs="仿宋"/>
          <w:sz w:val="32"/>
          <w:szCs w:val="32"/>
        </w:rPr>
      </w:pP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A46E3A" w:rsidRDefault="00A46E3A" w:rsidP="0092213D">
      <w:pPr>
        <w:spacing w:line="440" w:lineRule="exact"/>
        <w:rPr>
          <w:rFonts w:ascii="仿宋_GB2312" w:eastAsia="仿宋_GB2312" w:hAnsi="仿宋" w:cs="仿宋"/>
          <w:sz w:val="32"/>
          <w:szCs w:val="32"/>
        </w:rPr>
      </w:pP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A46E3A" w:rsidRDefault="00A46E3A" w:rsidP="00390BF0">
      <w:pPr>
        <w:spacing w:line="440" w:lineRule="exact"/>
        <w:rPr>
          <w:rFonts w:ascii="仿宋_GB2312" w:eastAsia="仿宋_GB2312" w:hAnsi="仿宋" w:cs="仿宋"/>
          <w:sz w:val="32"/>
          <w:szCs w:val="32"/>
        </w:rPr>
      </w:pPr>
    </w:p>
    <w:p w:rsidR="00080096" w:rsidRPr="00390BF0" w:rsidRDefault="0092213D" w:rsidP="00390BF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年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 月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 </w:t>
      </w:r>
      <w:r w:rsidR="00A46E3A">
        <w:rPr>
          <w:rFonts w:ascii="仿宋_GB2312" w:eastAsia="仿宋_GB2312" w:hAnsi="仿宋" w:cs="仿宋" w:hint="eastAsia"/>
          <w:sz w:val="32"/>
          <w:szCs w:val="32"/>
        </w:rPr>
        <w:t>日</w:t>
      </w:r>
      <w:r w:rsidRPr="00E56A94">
        <w:rPr>
          <w:rFonts w:ascii="仿宋_GB2312" w:eastAsia="仿宋_GB2312" w:hAnsi="仿宋" w:cs="仿宋" w:hint="eastAsia"/>
          <w:sz w:val="32"/>
          <w:szCs w:val="32"/>
        </w:rPr>
        <w:t xml:space="preserve"> </w:t>
      </w:r>
    </w:p>
    <w:tbl>
      <w:tblPr>
        <w:tblpPr w:leftFromText="180" w:rightFromText="180" w:vertAnchor="page" w:horzAnchor="margin" w:tblpXSpec="center" w:tblpY="2836"/>
        <w:tblW w:w="9493" w:type="dxa"/>
        <w:tblLook w:val="04A0" w:firstRow="1" w:lastRow="0" w:firstColumn="1" w:lastColumn="0" w:noHBand="0" w:noVBand="1"/>
      </w:tblPr>
      <w:tblGrid>
        <w:gridCol w:w="709"/>
        <w:gridCol w:w="2126"/>
        <w:gridCol w:w="1134"/>
        <w:gridCol w:w="1271"/>
        <w:gridCol w:w="1039"/>
        <w:gridCol w:w="1229"/>
        <w:gridCol w:w="1985"/>
      </w:tblGrid>
      <w:tr w:rsidR="007B4742" w:rsidRPr="00917C01" w:rsidTr="007B4742">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lastRenderedPageBreak/>
              <w:t>序号</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t>物料描述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t>卷/kg（净重）</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t>预测使用量</w:t>
            </w:r>
            <w:r>
              <w:rPr>
                <w:rFonts w:ascii="仿宋_GB2312" w:eastAsia="仿宋_GB2312" w:hAnsi="仿宋" w:cs="仿宋" w:hint="eastAsia"/>
                <w:sz w:val="32"/>
                <w:szCs w:val="32"/>
              </w:rPr>
              <w:t>（</w:t>
            </w:r>
            <w:r>
              <w:rPr>
                <w:rFonts w:ascii="仿宋_GB2312" w:eastAsia="仿宋_GB2312" w:hAnsi="仿宋" w:cs="仿宋"/>
                <w:sz w:val="32"/>
                <w:szCs w:val="32"/>
              </w:rPr>
              <w:t>kg</w:t>
            </w:r>
            <w:r>
              <w:rPr>
                <w:rFonts w:ascii="仿宋_GB2312" w:eastAsia="仿宋_GB2312" w:hAnsi="仿宋" w:cs="仿宋" w:hint="eastAsia"/>
                <w:sz w:val="32"/>
                <w:szCs w:val="32"/>
              </w:rPr>
              <w:t>）</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t>价格单位</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t>含税</w:t>
            </w:r>
            <w:r>
              <w:rPr>
                <w:rFonts w:ascii="仿宋_GB2312" w:eastAsia="仿宋_GB2312" w:hAnsi="仿宋" w:cs="仿宋" w:hint="eastAsia"/>
                <w:sz w:val="32"/>
                <w:szCs w:val="32"/>
              </w:rPr>
              <w:t>单</w:t>
            </w:r>
            <w:r w:rsidRPr="008D6888">
              <w:rPr>
                <w:rFonts w:ascii="仿宋_GB2312" w:eastAsia="仿宋_GB2312" w:hAnsi="仿宋" w:cs="仿宋" w:hint="eastAsia"/>
                <w:sz w:val="32"/>
                <w:szCs w:val="32"/>
              </w:rPr>
              <w:t>价</w:t>
            </w:r>
            <w:r>
              <w:rPr>
                <w:rFonts w:ascii="仿宋_GB2312" w:eastAsia="仿宋_GB2312" w:hAnsi="仿宋" w:cs="仿宋" w:hint="eastAsia"/>
                <w:sz w:val="32"/>
                <w:szCs w:val="32"/>
              </w:rPr>
              <w:t>（元</w:t>
            </w:r>
            <w:r>
              <w:rPr>
                <w:rFonts w:ascii="仿宋_GB2312" w:eastAsia="仿宋_GB2312" w:hAnsi="仿宋" w:cs="仿宋"/>
                <w:sz w:val="32"/>
                <w:szCs w:val="32"/>
              </w:rPr>
              <w:t>\</w:t>
            </w:r>
            <w:r>
              <w:rPr>
                <w:rFonts w:ascii="仿宋_GB2312" w:eastAsia="仿宋_GB2312" w:hAnsi="仿宋" w:cs="仿宋" w:hint="eastAsia"/>
                <w:sz w:val="32"/>
                <w:szCs w:val="32"/>
              </w:rPr>
              <w:t>kg）</w:t>
            </w:r>
          </w:p>
        </w:tc>
        <w:tc>
          <w:tcPr>
            <w:tcW w:w="1985" w:type="dxa"/>
            <w:tcBorders>
              <w:top w:val="single" w:sz="4" w:space="0" w:color="auto"/>
              <w:left w:val="nil"/>
              <w:bottom w:val="single" w:sz="4" w:space="0" w:color="auto"/>
              <w:right w:val="single" w:sz="4" w:space="0" w:color="auto"/>
            </w:tcBorders>
          </w:tcPr>
          <w:p w:rsidR="007B4742" w:rsidRPr="008D6888" w:rsidRDefault="007B4742" w:rsidP="00D7500C">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含税</w:t>
            </w:r>
            <w:r>
              <w:rPr>
                <w:rFonts w:ascii="仿宋_GB2312" w:eastAsia="仿宋_GB2312" w:hAnsi="仿宋" w:cs="仿宋"/>
                <w:sz w:val="32"/>
                <w:szCs w:val="32"/>
              </w:rPr>
              <w:t>总价</w:t>
            </w:r>
            <w:r>
              <w:rPr>
                <w:rFonts w:ascii="仿宋_GB2312" w:eastAsia="仿宋_GB2312" w:hAnsi="仿宋" w:cs="仿宋" w:hint="eastAsia"/>
                <w:sz w:val="32"/>
                <w:szCs w:val="32"/>
              </w:rPr>
              <w:t>（元）</w:t>
            </w:r>
          </w:p>
        </w:tc>
      </w:tr>
      <w:tr w:rsidR="007B4742" w:rsidRPr="00917C01" w:rsidTr="007B4742">
        <w:trPr>
          <w:trHeight w:val="25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t>1</w:t>
            </w:r>
          </w:p>
        </w:tc>
        <w:tc>
          <w:tcPr>
            <w:tcW w:w="2126" w:type="dxa"/>
            <w:tcBorders>
              <w:top w:val="nil"/>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t>缠绕膜/手用/500mm</w:t>
            </w:r>
          </w:p>
        </w:tc>
        <w:tc>
          <w:tcPr>
            <w:tcW w:w="1134" w:type="dxa"/>
            <w:tcBorders>
              <w:top w:val="nil"/>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p>
        </w:tc>
        <w:tc>
          <w:tcPr>
            <w:tcW w:w="1271" w:type="dxa"/>
            <w:tcBorders>
              <w:top w:val="nil"/>
              <w:left w:val="nil"/>
              <w:bottom w:val="single" w:sz="4" w:space="0" w:color="auto"/>
              <w:right w:val="single" w:sz="4" w:space="0" w:color="auto"/>
            </w:tcBorders>
            <w:shd w:val="clear" w:color="auto" w:fill="auto"/>
            <w:noWrap/>
            <w:hideMark/>
          </w:tcPr>
          <w:p w:rsidR="007B4742" w:rsidRPr="008D6888" w:rsidRDefault="007B4742" w:rsidP="00D7500C">
            <w:pPr>
              <w:tabs>
                <w:tab w:val="left" w:pos="1337"/>
              </w:tabs>
              <w:spacing w:line="1000" w:lineRule="exact"/>
              <w:jc w:val="center"/>
              <w:rPr>
                <w:rFonts w:ascii="仿宋_GB2312" w:eastAsia="仿宋_GB2312" w:hAnsi="仿宋" w:cs="仿宋"/>
                <w:sz w:val="32"/>
                <w:szCs w:val="32"/>
              </w:rPr>
            </w:pPr>
            <w:r w:rsidRPr="008D6888">
              <w:rPr>
                <w:rFonts w:ascii="仿宋_GB2312" w:eastAsia="仿宋_GB2312" w:hAnsi="仿宋" w:cs="仿宋"/>
                <w:sz w:val="32"/>
                <w:szCs w:val="32"/>
              </w:rPr>
              <w:t>32000</w:t>
            </w:r>
          </w:p>
        </w:tc>
        <w:tc>
          <w:tcPr>
            <w:tcW w:w="1039" w:type="dxa"/>
            <w:tcBorders>
              <w:top w:val="nil"/>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spacing w:line="480" w:lineRule="auto"/>
              <w:jc w:val="center"/>
              <w:rPr>
                <w:rFonts w:ascii="仿宋_GB2312" w:eastAsia="仿宋_GB2312" w:hAnsi="仿宋" w:cs="仿宋"/>
                <w:sz w:val="32"/>
                <w:szCs w:val="32"/>
              </w:rPr>
            </w:pPr>
            <w:r>
              <w:rPr>
                <w:rFonts w:ascii="仿宋_GB2312" w:eastAsia="仿宋_GB2312" w:hAnsi="仿宋" w:cs="仿宋"/>
                <w:sz w:val="32"/>
                <w:szCs w:val="32"/>
              </w:rPr>
              <w:t>kg</w:t>
            </w:r>
          </w:p>
        </w:tc>
        <w:tc>
          <w:tcPr>
            <w:tcW w:w="1229" w:type="dxa"/>
            <w:tcBorders>
              <w:top w:val="nil"/>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p>
        </w:tc>
        <w:tc>
          <w:tcPr>
            <w:tcW w:w="1985" w:type="dxa"/>
            <w:tcBorders>
              <w:top w:val="nil"/>
              <w:left w:val="nil"/>
              <w:bottom w:val="single" w:sz="4" w:space="0" w:color="auto"/>
              <w:right w:val="single" w:sz="4" w:space="0" w:color="auto"/>
            </w:tcBorders>
          </w:tcPr>
          <w:p w:rsidR="007B4742" w:rsidRPr="008D6888" w:rsidRDefault="007B4742" w:rsidP="00D7500C">
            <w:pPr>
              <w:tabs>
                <w:tab w:val="left" w:pos="1337"/>
              </w:tabs>
              <w:jc w:val="center"/>
              <w:rPr>
                <w:rFonts w:ascii="仿宋_GB2312" w:eastAsia="仿宋_GB2312" w:hAnsi="仿宋" w:cs="仿宋"/>
                <w:sz w:val="32"/>
                <w:szCs w:val="32"/>
              </w:rPr>
            </w:pPr>
          </w:p>
        </w:tc>
      </w:tr>
      <w:tr w:rsidR="007B4742" w:rsidRPr="00917C01" w:rsidTr="007B4742">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t>2</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r w:rsidRPr="008D6888">
              <w:rPr>
                <w:rFonts w:ascii="仿宋_GB2312" w:eastAsia="仿宋_GB2312" w:hAnsi="仿宋" w:cs="仿宋" w:hint="eastAsia"/>
                <w:sz w:val="32"/>
                <w:szCs w:val="32"/>
              </w:rPr>
              <w:t>缠绕膜/机用/500mm</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p>
        </w:tc>
        <w:tc>
          <w:tcPr>
            <w:tcW w:w="1271" w:type="dxa"/>
            <w:tcBorders>
              <w:top w:val="single" w:sz="4" w:space="0" w:color="auto"/>
              <w:left w:val="nil"/>
              <w:bottom w:val="single" w:sz="4" w:space="0" w:color="auto"/>
              <w:right w:val="single" w:sz="4" w:space="0" w:color="auto"/>
            </w:tcBorders>
            <w:shd w:val="clear" w:color="auto" w:fill="auto"/>
            <w:noWrap/>
            <w:hideMark/>
          </w:tcPr>
          <w:p w:rsidR="007B4742" w:rsidRPr="008D6888" w:rsidRDefault="007B4742" w:rsidP="00D7500C">
            <w:pPr>
              <w:tabs>
                <w:tab w:val="left" w:pos="1337"/>
              </w:tabs>
              <w:spacing w:line="1000" w:lineRule="exact"/>
              <w:jc w:val="center"/>
              <w:rPr>
                <w:rFonts w:ascii="仿宋_GB2312" w:eastAsia="仿宋_GB2312" w:hAnsi="仿宋" w:cs="仿宋"/>
                <w:sz w:val="32"/>
                <w:szCs w:val="32"/>
              </w:rPr>
            </w:pPr>
            <w:r w:rsidRPr="008D6888">
              <w:rPr>
                <w:rFonts w:ascii="仿宋_GB2312" w:eastAsia="仿宋_GB2312" w:hAnsi="仿宋" w:cs="仿宋"/>
                <w:sz w:val="32"/>
                <w:szCs w:val="32"/>
              </w:rPr>
              <w:t>34000</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spacing w:line="480" w:lineRule="auto"/>
              <w:jc w:val="center"/>
              <w:rPr>
                <w:rFonts w:ascii="仿宋_GB2312" w:eastAsia="仿宋_GB2312" w:hAnsi="仿宋" w:cs="仿宋"/>
                <w:sz w:val="32"/>
                <w:szCs w:val="32"/>
              </w:rPr>
            </w:pPr>
            <w:r>
              <w:rPr>
                <w:rFonts w:ascii="仿宋_GB2312" w:eastAsia="仿宋_GB2312" w:hAnsi="仿宋" w:cs="仿宋"/>
                <w:sz w:val="32"/>
                <w:szCs w:val="32"/>
              </w:rPr>
              <w:t>kg</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B4742" w:rsidRPr="008D6888" w:rsidRDefault="007B4742" w:rsidP="00D7500C">
            <w:pPr>
              <w:tabs>
                <w:tab w:val="left" w:pos="1337"/>
              </w:tabs>
              <w:jc w:val="center"/>
              <w:rPr>
                <w:rFonts w:ascii="仿宋_GB2312" w:eastAsia="仿宋_GB2312" w:hAnsi="仿宋" w:cs="仿宋"/>
                <w:sz w:val="32"/>
                <w:szCs w:val="32"/>
              </w:rPr>
            </w:pPr>
          </w:p>
        </w:tc>
        <w:tc>
          <w:tcPr>
            <w:tcW w:w="1985" w:type="dxa"/>
            <w:tcBorders>
              <w:top w:val="single" w:sz="4" w:space="0" w:color="auto"/>
              <w:left w:val="nil"/>
              <w:bottom w:val="single" w:sz="4" w:space="0" w:color="auto"/>
              <w:right w:val="single" w:sz="4" w:space="0" w:color="auto"/>
            </w:tcBorders>
          </w:tcPr>
          <w:p w:rsidR="007B4742" w:rsidRPr="008D6888" w:rsidRDefault="007B4742" w:rsidP="00D7500C">
            <w:pPr>
              <w:tabs>
                <w:tab w:val="left" w:pos="1337"/>
              </w:tabs>
              <w:jc w:val="center"/>
              <w:rPr>
                <w:rFonts w:ascii="仿宋_GB2312" w:eastAsia="仿宋_GB2312" w:hAnsi="仿宋" w:cs="仿宋"/>
                <w:sz w:val="32"/>
                <w:szCs w:val="32"/>
              </w:rPr>
            </w:pPr>
          </w:p>
        </w:tc>
      </w:tr>
      <w:tr w:rsidR="007B4742" w:rsidRPr="00917C01" w:rsidTr="007B4742">
        <w:trPr>
          <w:trHeight w:val="255"/>
        </w:trPr>
        <w:tc>
          <w:tcPr>
            <w:tcW w:w="7508"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B4742" w:rsidRPr="008D6888" w:rsidRDefault="007B4742" w:rsidP="00D7500C">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合计</w:t>
            </w:r>
          </w:p>
        </w:tc>
        <w:tc>
          <w:tcPr>
            <w:tcW w:w="1985" w:type="dxa"/>
            <w:tcBorders>
              <w:top w:val="single" w:sz="4" w:space="0" w:color="auto"/>
              <w:left w:val="nil"/>
              <w:bottom w:val="single" w:sz="4" w:space="0" w:color="auto"/>
              <w:right w:val="single" w:sz="4" w:space="0" w:color="auto"/>
            </w:tcBorders>
          </w:tcPr>
          <w:p w:rsidR="007B4742" w:rsidRPr="008D6888" w:rsidRDefault="007B4742" w:rsidP="00D7500C">
            <w:pPr>
              <w:tabs>
                <w:tab w:val="left" w:pos="1337"/>
              </w:tabs>
              <w:jc w:val="center"/>
              <w:rPr>
                <w:rFonts w:ascii="仿宋_GB2312" w:eastAsia="仿宋_GB2312" w:hAnsi="仿宋" w:cs="仿宋"/>
                <w:sz w:val="32"/>
                <w:szCs w:val="32"/>
              </w:rPr>
            </w:pPr>
          </w:p>
        </w:tc>
      </w:tr>
      <w:tr w:rsidR="00D7500C" w:rsidRPr="00917C01" w:rsidTr="00134F89">
        <w:trPr>
          <w:trHeight w:val="255"/>
        </w:trPr>
        <w:tc>
          <w:tcPr>
            <w:tcW w:w="9493"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D7500C" w:rsidRPr="00D7500C" w:rsidRDefault="00D7500C" w:rsidP="00D7500C">
            <w:pPr>
              <w:jc w:val="center"/>
              <w:rPr>
                <w:rFonts w:ascii="仿宋_GB2312" w:eastAsia="仿宋_GB2312" w:hAnsi="仿宋" w:cs="仿宋"/>
                <w:sz w:val="32"/>
                <w:szCs w:val="32"/>
              </w:rPr>
            </w:pPr>
            <w:r w:rsidRPr="00D7500C">
              <w:rPr>
                <w:rFonts w:ascii="仿宋_GB2312" w:eastAsia="仿宋_GB2312" w:hAnsi="仿宋" w:cs="仿宋" w:hint="eastAsia"/>
                <w:sz w:val="32"/>
                <w:szCs w:val="32"/>
              </w:rPr>
              <w:t>以上报价为含税到厂价格（13%增值税专用发票）</w:t>
            </w:r>
          </w:p>
        </w:tc>
      </w:tr>
    </w:tbl>
    <w:p w:rsidR="00D7500C" w:rsidRDefault="00D7500C" w:rsidP="007B4742">
      <w:pPr>
        <w:pStyle w:val="2"/>
        <w:jc w:val="center"/>
        <w:rPr>
          <w:rFonts w:ascii="微软雅黑" w:eastAsia="微软雅黑" w:hAnsi="微软雅黑" w:cs="微软雅黑"/>
          <w:sz w:val="36"/>
          <w:szCs w:val="28"/>
        </w:rPr>
      </w:pPr>
    </w:p>
    <w:p w:rsidR="00D7500C" w:rsidRDefault="00D7500C" w:rsidP="007B4742">
      <w:pPr>
        <w:pStyle w:val="2"/>
        <w:jc w:val="center"/>
        <w:rPr>
          <w:rFonts w:ascii="微软雅黑" w:eastAsia="微软雅黑" w:hAnsi="微软雅黑" w:cs="微软雅黑"/>
          <w:sz w:val="36"/>
          <w:szCs w:val="28"/>
        </w:rPr>
      </w:pPr>
    </w:p>
    <w:p w:rsidR="00D7500C" w:rsidRDefault="00D7500C" w:rsidP="007B4742">
      <w:pPr>
        <w:pStyle w:val="2"/>
        <w:jc w:val="center"/>
        <w:rPr>
          <w:rFonts w:ascii="微软雅黑" w:eastAsia="微软雅黑" w:hAnsi="微软雅黑" w:cs="微软雅黑"/>
          <w:sz w:val="36"/>
          <w:szCs w:val="28"/>
        </w:rPr>
      </w:pPr>
    </w:p>
    <w:p w:rsidR="00D7500C" w:rsidRDefault="00A46E3A" w:rsidP="00A46E3A">
      <w:pPr>
        <w:pStyle w:val="2"/>
        <w:jc w:val="center"/>
        <w:rPr>
          <w:rFonts w:ascii="微软雅黑" w:eastAsia="微软雅黑" w:hAnsi="微软雅黑" w:cs="微软雅黑"/>
          <w:sz w:val="36"/>
          <w:szCs w:val="28"/>
        </w:rPr>
      </w:pPr>
      <w:r w:rsidRPr="00A46E3A">
        <w:rPr>
          <w:rFonts w:ascii="微软雅黑" w:eastAsia="微软雅黑" w:hAnsi="微软雅黑" w:cs="微软雅黑" w:hint="eastAsia"/>
          <w:sz w:val="36"/>
          <w:szCs w:val="28"/>
        </w:rPr>
        <w:lastRenderedPageBreak/>
        <w:t>报价明细</w:t>
      </w:r>
    </w:p>
    <w:p w:rsidR="00A46E3A" w:rsidRDefault="00A46E3A" w:rsidP="007B4742">
      <w:pPr>
        <w:pStyle w:val="2"/>
        <w:jc w:val="center"/>
        <w:rPr>
          <w:rFonts w:ascii="微软雅黑" w:eastAsia="微软雅黑" w:hAnsi="微软雅黑" w:cs="微软雅黑"/>
          <w:sz w:val="36"/>
          <w:szCs w:val="28"/>
        </w:rPr>
      </w:pPr>
    </w:p>
    <w:p w:rsidR="007B4742" w:rsidRDefault="007B4742" w:rsidP="007B4742">
      <w:pPr>
        <w:pStyle w:val="2"/>
        <w:jc w:val="center"/>
        <w:rPr>
          <w:rFonts w:ascii="方正小标宋简体" w:eastAsia="方正小标宋简体" w:hAnsi="仿宋" w:cs="仿宋"/>
          <w:sz w:val="36"/>
          <w:szCs w:val="28"/>
        </w:rPr>
      </w:pPr>
    </w:p>
    <w:p w:rsidR="007B4742" w:rsidRDefault="007B4742" w:rsidP="007B4742">
      <w:pPr>
        <w:pStyle w:val="2"/>
        <w:jc w:val="center"/>
        <w:rPr>
          <w:rFonts w:ascii="方正小标宋简体" w:eastAsia="方正小标宋简体" w:hAnsi="仿宋" w:cs="仿宋"/>
          <w:sz w:val="36"/>
          <w:szCs w:val="28"/>
        </w:rPr>
      </w:pPr>
    </w:p>
    <w:p w:rsidR="007B4742" w:rsidRDefault="007B4742" w:rsidP="007B4742">
      <w:pPr>
        <w:pStyle w:val="2"/>
        <w:jc w:val="center"/>
        <w:rPr>
          <w:rFonts w:ascii="方正小标宋简体" w:eastAsia="方正小标宋简体" w:hAnsi="仿宋" w:cs="仿宋"/>
          <w:sz w:val="36"/>
          <w:szCs w:val="28"/>
        </w:rPr>
      </w:pPr>
    </w:p>
    <w:p w:rsidR="007B4742" w:rsidRDefault="007B4742" w:rsidP="007B4742">
      <w:pPr>
        <w:pStyle w:val="2"/>
        <w:jc w:val="center"/>
        <w:rPr>
          <w:rFonts w:ascii="方正小标宋简体" w:eastAsia="方正小标宋简体" w:hAnsi="仿宋" w:cs="仿宋"/>
          <w:sz w:val="36"/>
          <w:szCs w:val="28"/>
        </w:rPr>
      </w:pPr>
    </w:p>
    <w:p w:rsidR="007B4742" w:rsidRDefault="007B4742" w:rsidP="00F2608B">
      <w:pPr>
        <w:widowControl/>
        <w:spacing w:line="360" w:lineRule="auto"/>
        <w:jc w:val="center"/>
        <w:outlineLvl w:val="1"/>
        <w:rPr>
          <w:rFonts w:ascii="方正小标宋简体" w:eastAsia="方正小标宋简体" w:hAnsi="仿宋" w:cs="仿宋"/>
          <w:sz w:val="36"/>
          <w:szCs w:val="36"/>
        </w:rPr>
      </w:pPr>
    </w:p>
    <w:p w:rsidR="007B4742" w:rsidRDefault="007B4742" w:rsidP="00F2608B">
      <w:pPr>
        <w:widowControl/>
        <w:spacing w:line="360" w:lineRule="auto"/>
        <w:jc w:val="center"/>
        <w:outlineLvl w:val="1"/>
        <w:rPr>
          <w:rFonts w:ascii="方正小标宋简体" w:eastAsia="方正小标宋简体" w:hAnsi="仿宋" w:cs="仿宋"/>
          <w:sz w:val="36"/>
          <w:szCs w:val="36"/>
        </w:rPr>
      </w:pPr>
    </w:p>
    <w:p w:rsidR="007B4742" w:rsidRDefault="007B4742" w:rsidP="00996077">
      <w:pPr>
        <w:widowControl/>
        <w:spacing w:line="360" w:lineRule="auto"/>
        <w:outlineLvl w:val="1"/>
        <w:rPr>
          <w:rFonts w:ascii="方正小标宋简体" w:eastAsia="方正小标宋简体" w:hAnsi="仿宋" w:cs="仿宋"/>
          <w:sz w:val="36"/>
          <w:szCs w:val="36"/>
        </w:rPr>
      </w:pP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w:t>
      </w:r>
      <w:r w:rsidR="00133720">
        <w:rPr>
          <w:rFonts w:ascii="方正小标宋简体" w:eastAsia="方正小标宋简体" w:hAnsi="黑体" w:hint="eastAsia"/>
          <w:kern w:val="44"/>
          <w:sz w:val="36"/>
          <w:szCs w:val="36"/>
        </w:rPr>
        <w:t xml:space="preserve">        </w:t>
      </w:r>
      <w:bookmarkStart w:id="63" w:name="_GoBack"/>
      <w:bookmarkEnd w:id="63"/>
      <w:r>
        <w:rPr>
          <w:rFonts w:ascii="方正小标宋简体" w:eastAsia="方正小标宋简体" w:hAnsi="黑体" w:hint="eastAsia"/>
          <w:kern w:val="44"/>
          <w:sz w:val="36"/>
          <w:szCs w:val="36"/>
        </w:rPr>
        <w:t>（加盖公章）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351CD4" w:rsidRDefault="00351CD4" w:rsidP="00E8288A">
      <w:pPr>
        <w:jc w:val="center"/>
        <w:rPr>
          <w:rFonts w:ascii="方正小标宋简体" w:eastAsia="方正小标宋简体" w:hAnsi="黑体"/>
          <w:kern w:val="44"/>
          <w:sz w:val="36"/>
          <w:szCs w:val="36"/>
        </w:rPr>
      </w:pPr>
    </w:p>
    <w:p w:rsidR="00996077" w:rsidRDefault="00996077" w:rsidP="00996077">
      <w:pPr>
        <w:pStyle w:val="2"/>
      </w:pPr>
    </w:p>
    <w:p w:rsidR="00996077" w:rsidRPr="00996077" w:rsidRDefault="00996077" w:rsidP="00996077">
      <w:pPr>
        <w:pStyle w:val="2"/>
      </w:pPr>
    </w:p>
    <w:p w:rsidR="007B4742" w:rsidRPr="007B4742" w:rsidRDefault="007B4742" w:rsidP="007B4742">
      <w:pPr>
        <w:pStyle w:val="2"/>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CF639A" w:rsidRDefault="00CF639A" w:rsidP="006A2A6A">
      <w:pPr>
        <w:pStyle w:val="2"/>
        <w:rPr>
          <w:rFonts w:ascii="方正小标宋简体" w:eastAsia="方正小标宋简体" w:hAnsi="黑体" w:cs="Times New Roman"/>
          <w:kern w:val="44"/>
          <w:sz w:val="36"/>
          <w:szCs w:val="36"/>
        </w:rPr>
      </w:pPr>
    </w:p>
    <w:p w:rsidR="007B4742" w:rsidRDefault="007B4742" w:rsidP="006A2A6A">
      <w:pPr>
        <w:pStyle w:val="2"/>
      </w:pPr>
    </w:p>
    <w:p w:rsidR="00996077" w:rsidRPr="006A2A6A" w:rsidRDefault="00996077" w:rsidP="006A2A6A">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CF639A" w:rsidRPr="00CF639A" w:rsidRDefault="00CF639A" w:rsidP="00CF639A">
      <w:pPr>
        <w:pStyle w:val="2"/>
      </w:pPr>
    </w:p>
    <w:p w:rsidR="00996077" w:rsidRDefault="00996077" w:rsidP="00E8288A">
      <w:pPr>
        <w:jc w:val="center"/>
        <w:rPr>
          <w:rFonts w:ascii="方正小标宋简体" w:eastAsia="方正小标宋简体" w:hAnsi="仿宋" w:cs="仿宋"/>
          <w:sz w:val="36"/>
          <w:szCs w:val="32"/>
        </w:rPr>
      </w:pPr>
      <w:r w:rsidRPr="00996077">
        <w:rPr>
          <w:rFonts w:ascii="方正小标宋简体" w:eastAsia="方正小标宋简体" w:hAnsi="黑体" w:hint="eastAsia"/>
          <w:spacing w:val="-17"/>
          <w:sz w:val="36"/>
          <w:szCs w:val="36"/>
        </w:rPr>
        <w:lastRenderedPageBreak/>
        <w:t>售后服</w:t>
      </w:r>
      <w:r w:rsidRPr="00996077">
        <w:rPr>
          <w:rFonts w:ascii="微软雅黑" w:eastAsia="微软雅黑" w:hAnsi="微软雅黑" w:cs="微软雅黑" w:hint="eastAsia"/>
          <w:spacing w:val="-17"/>
          <w:sz w:val="36"/>
          <w:szCs w:val="36"/>
        </w:rPr>
        <w:t>务</w:t>
      </w:r>
      <w:r w:rsidRPr="00996077">
        <w:rPr>
          <w:rFonts w:ascii="Meiryo" w:eastAsia="方正小标宋简体" w:hAnsi="Meiryo" w:cs="Meiryo"/>
          <w:spacing w:val="-17"/>
          <w:sz w:val="36"/>
          <w:szCs w:val="36"/>
        </w:rPr>
        <w:t>措施及承</w:t>
      </w:r>
      <w:r w:rsidRPr="00996077">
        <w:rPr>
          <w:rFonts w:ascii="微软雅黑" w:eastAsia="微软雅黑" w:hAnsi="微软雅黑" w:cs="微软雅黑" w:hint="eastAsia"/>
          <w:spacing w:val="-17"/>
          <w:sz w:val="36"/>
          <w:szCs w:val="36"/>
        </w:rPr>
        <w:t>诺</w:t>
      </w: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Pr="00996077" w:rsidRDefault="00996077" w:rsidP="00996077">
      <w:pPr>
        <w:pStyle w:val="2"/>
      </w:pPr>
    </w:p>
    <w:p w:rsidR="00996077" w:rsidRDefault="00996077" w:rsidP="00E8288A">
      <w:pPr>
        <w:jc w:val="center"/>
        <w:rPr>
          <w:rFonts w:ascii="方正小标宋简体" w:eastAsia="方正小标宋简体" w:hAnsi="仿宋" w:cs="仿宋"/>
          <w:sz w:val="36"/>
          <w:szCs w:val="32"/>
        </w:rPr>
        <w:sectPr w:rsidR="00996077" w:rsidSect="00996077">
          <w:headerReference w:type="default" r:id="rId12"/>
          <w:pgSz w:w="11906" w:h="16838"/>
          <w:pgMar w:top="1418" w:right="1191" w:bottom="1246" w:left="1531" w:header="737" w:footer="680" w:gutter="0"/>
          <w:pgNumType w:fmt="numberInDash"/>
          <w:cols w:space="720"/>
          <w:rtlGutter/>
          <w:docGrid w:type="lines" w:linePitch="312"/>
        </w:sectPr>
      </w:pPr>
    </w:p>
    <w:p w:rsidR="00E8288A" w:rsidRPr="00EE668B" w:rsidRDefault="00E8288A" w:rsidP="00E8288A">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A81894">
        <w:rPr>
          <w:rFonts w:ascii="仿宋_GB2312" w:eastAsia="仿宋_GB2312" w:hAnsi="仿宋" w:cs="仿宋"/>
          <w:sz w:val="32"/>
          <w:szCs w:val="32"/>
        </w:rPr>
        <w:t>偏离</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92213D" w:rsidRDefault="00E8288A" w:rsidP="002E751F">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7500C">
        <w:rPr>
          <w:rFonts w:ascii="仿宋_GB2312" w:eastAsia="仿宋_GB2312" w:hAnsi="仿宋" w:cs="仿宋"/>
          <w:sz w:val="32"/>
          <w:szCs w:val="32"/>
        </w:rPr>
        <w:t xml:space="preserve">  </w:t>
      </w:r>
      <w:r w:rsidR="00A46E3A">
        <w:rPr>
          <w:rFonts w:ascii="仿宋_GB2312" w:eastAsia="仿宋_GB2312" w:hAnsi="仿宋" w:cs="仿宋"/>
          <w:sz w:val="32"/>
          <w:szCs w:val="32"/>
        </w:rPr>
        <w:t xml:space="preserve">  </w:t>
      </w:r>
      <w:r w:rsidR="00D7500C">
        <w:rPr>
          <w:rFonts w:ascii="仿宋_GB2312" w:eastAsia="仿宋_GB2312" w:hAnsi="仿宋" w:cs="仿宋" w:hint="eastAsia"/>
          <w:sz w:val="32"/>
          <w:szCs w:val="32"/>
        </w:rPr>
        <w:t>日</w:t>
      </w:r>
    </w:p>
    <w:p w:rsidR="002F5DD4" w:rsidRDefault="002F5DD4" w:rsidP="002F5DD4">
      <w:pPr>
        <w:pStyle w:val="2"/>
        <w:sectPr w:rsidR="002F5DD4" w:rsidSect="00996077">
          <w:pgSz w:w="16838" w:h="11906" w:orient="landscape"/>
          <w:pgMar w:top="1531" w:right="1418" w:bottom="1191" w:left="1247" w:header="737" w:footer="680" w:gutter="0"/>
          <w:pgNumType w:fmt="numberInDash"/>
          <w:cols w:space="720"/>
          <w:docGrid w:type="linesAndChars" w:linePitch="312"/>
        </w:sectPr>
      </w:pPr>
    </w:p>
    <w:p w:rsidR="002F5DD4" w:rsidRDefault="002F5DD4" w:rsidP="002F5DD4">
      <w:pPr>
        <w:jc w:val="center"/>
        <w:rPr>
          <w:rFonts w:ascii="方正小标宋简体" w:eastAsia="方正小标宋简体"/>
          <w:spacing w:val="-17"/>
          <w:sz w:val="44"/>
          <w:szCs w:val="44"/>
        </w:rPr>
      </w:pPr>
      <w:r w:rsidRPr="002F5DD4">
        <w:rPr>
          <w:rFonts w:ascii="方正小标宋简体" w:eastAsia="方正小标宋简体" w:hint="eastAsia"/>
          <w:spacing w:val="-17"/>
          <w:sz w:val="44"/>
          <w:szCs w:val="44"/>
        </w:rPr>
        <w:lastRenderedPageBreak/>
        <w:t>第六章</w:t>
      </w:r>
      <w:r w:rsidRPr="002F5DD4">
        <w:rPr>
          <w:rFonts w:ascii="方正小标宋简体" w:eastAsia="方正小标宋简体"/>
          <w:spacing w:val="-17"/>
          <w:sz w:val="44"/>
          <w:szCs w:val="44"/>
        </w:rPr>
        <w:t>合同格式</w:t>
      </w:r>
    </w:p>
    <w:p w:rsidR="002F5DD4" w:rsidRPr="002F5DD4" w:rsidRDefault="002F5DD4" w:rsidP="002F5DD4">
      <w:pPr>
        <w:widowControl/>
        <w:autoSpaceDE w:val="0"/>
        <w:autoSpaceDN w:val="0"/>
        <w:adjustRightInd w:val="0"/>
        <w:spacing w:line="360" w:lineRule="auto"/>
        <w:ind w:right="-481"/>
        <w:rPr>
          <w:rFonts w:ascii="仿宋_GB2312" w:eastAsia="仿宋_GB2312" w:hAnsi="仿宋" w:cs="仿宋"/>
          <w:sz w:val="32"/>
          <w:szCs w:val="32"/>
        </w:rPr>
      </w:pPr>
      <w:r w:rsidRPr="002F5DD4">
        <w:rPr>
          <w:rFonts w:ascii="仿宋_GB2312" w:eastAsia="仿宋_GB2312" w:hAnsi="仿宋" w:cs="仿宋" w:hint="eastAsia"/>
          <w:sz w:val="32"/>
          <w:szCs w:val="32"/>
        </w:rPr>
        <w:t>详见附件采购框架协议-202</w:t>
      </w:r>
      <w:r>
        <w:rPr>
          <w:rFonts w:ascii="仿宋_GB2312" w:eastAsia="仿宋_GB2312" w:hAnsi="仿宋" w:cs="仿宋"/>
          <w:sz w:val="32"/>
          <w:szCs w:val="32"/>
        </w:rPr>
        <w:t>3</w:t>
      </w:r>
      <w:r w:rsidRPr="002F5DD4">
        <w:rPr>
          <w:rFonts w:ascii="仿宋_GB2312" w:eastAsia="仿宋_GB2312" w:hAnsi="仿宋" w:cs="仿宋" w:hint="eastAsia"/>
          <w:sz w:val="32"/>
          <w:szCs w:val="32"/>
        </w:rPr>
        <w:t>V</w:t>
      </w:r>
      <w:r>
        <w:rPr>
          <w:rFonts w:ascii="仿宋_GB2312" w:eastAsia="仿宋_GB2312" w:hAnsi="仿宋" w:cs="仿宋"/>
          <w:sz w:val="32"/>
          <w:szCs w:val="32"/>
        </w:rPr>
        <w:t>1</w:t>
      </w:r>
      <w:r w:rsidRPr="002F5DD4">
        <w:rPr>
          <w:rFonts w:ascii="仿宋_GB2312" w:eastAsia="仿宋_GB2312" w:hAnsi="仿宋" w:cs="仿宋" w:hint="eastAsia"/>
          <w:sz w:val="32"/>
          <w:szCs w:val="32"/>
        </w:rPr>
        <w:t>版</w:t>
      </w:r>
    </w:p>
    <w:sectPr w:rsidR="002F5DD4" w:rsidRPr="002F5DD4" w:rsidSect="002F5DD4">
      <w:pgSz w:w="11906" w:h="16838"/>
      <w:pgMar w:top="1418" w:right="1191" w:bottom="1247" w:left="1531" w:header="737" w:footer="68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F65" w:rsidRDefault="009E6F65" w:rsidP="00E8288A">
      <w:r>
        <w:separator/>
      </w:r>
    </w:p>
  </w:endnote>
  <w:endnote w:type="continuationSeparator" w:id="0">
    <w:p w:rsidR="009E6F65" w:rsidRDefault="009E6F65"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Meiryo"/>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eiryo">
    <w:panose1 w:val="020B0604030504040204"/>
    <w:charset w:val="80"/>
    <w:family w:val="swiss"/>
    <w:pitch w:val="variable"/>
    <w:sig w:usb0="E10102FF" w:usb1="EAC7FFFF" w:usb2="00010012" w:usb3="00000000" w:csb0="0002009F"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133720">
      <w:rPr>
        <w:rFonts w:ascii="宋体" w:hAnsi="宋体"/>
        <w:noProof/>
        <w:sz w:val="28"/>
        <w:szCs w:val="28"/>
      </w:rPr>
      <w:t>- 33 -</w:t>
    </w:r>
    <w:r w:rsidRPr="00B908EB">
      <w:rPr>
        <w:rFonts w:ascii="宋体" w:hAnsi="宋体"/>
        <w:sz w:val="28"/>
        <w:szCs w:val="28"/>
      </w:rPr>
      <w:fldChar w:fldCharType="end"/>
    </w:r>
  </w:p>
  <w:p w:rsidR="00903722" w:rsidRDefault="0090372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F65" w:rsidRDefault="009E6F65" w:rsidP="00E8288A">
      <w:r>
        <w:separator/>
      </w:r>
    </w:p>
  </w:footnote>
  <w:footnote w:type="continuationSeparator" w:id="0">
    <w:p w:rsidR="009E6F65" w:rsidRDefault="009E6F65"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49C6"/>
    <w:rsid w:val="00045EDA"/>
    <w:rsid w:val="0005157A"/>
    <w:rsid w:val="00054A63"/>
    <w:rsid w:val="00054C3F"/>
    <w:rsid w:val="000561E8"/>
    <w:rsid w:val="00064A0E"/>
    <w:rsid w:val="00071DE2"/>
    <w:rsid w:val="00080096"/>
    <w:rsid w:val="00086606"/>
    <w:rsid w:val="00090FDE"/>
    <w:rsid w:val="000A6BD5"/>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539C"/>
    <w:rsid w:val="00107732"/>
    <w:rsid w:val="001112F0"/>
    <w:rsid w:val="00122D1A"/>
    <w:rsid w:val="0013068A"/>
    <w:rsid w:val="00133720"/>
    <w:rsid w:val="00134485"/>
    <w:rsid w:val="00136200"/>
    <w:rsid w:val="00146112"/>
    <w:rsid w:val="00151ACF"/>
    <w:rsid w:val="001530F8"/>
    <w:rsid w:val="00154713"/>
    <w:rsid w:val="00154A2A"/>
    <w:rsid w:val="00164208"/>
    <w:rsid w:val="00167485"/>
    <w:rsid w:val="00173FFB"/>
    <w:rsid w:val="00174007"/>
    <w:rsid w:val="001809A5"/>
    <w:rsid w:val="001851B1"/>
    <w:rsid w:val="00186ADF"/>
    <w:rsid w:val="00194DE8"/>
    <w:rsid w:val="001B0106"/>
    <w:rsid w:val="001B4AB6"/>
    <w:rsid w:val="001B6C2A"/>
    <w:rsid w:val="001B7190"/>
    <w:rsid w:val="001C057D"/>
    <w:rsid w:val="001C4032"/>
    <w:rsid w:val="001D0883"/>
    <w:rsid w:val="001D6450"/>
    <w:rsid w:val="001E12A6"/>
    <w:rsid w:val="001E1EC1"/>
    <w:rsid w:val="001E3EE9"/>
    <w:rsid w:val="001E6026"/>
    <w:rsid w:val="001E7A06"/>
    <w:rsid w:val="001F32F2"/>
    <w:rsid w:val="001F5F6F"/>
    <w:rsid w:val="001F7666"/>
    <w:rsid w:val="00200623"/>
    <w:rsid w:val="002045AA"/>
    <w:rsid w:val="002105C1"/>
    <w:rsid w:val="00224E09"/>
    <w:rsid w:val="00226D27"/>
    <w:rsid w:val="00232FD9"/>
    <w:rsid w:val="00235BE1"/>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10DC"/>
    <w:rsid w:val="002D274C"/>
    <w:rsid w:val="002D4E2A"/>
    <w:rsid w:val="002E751F"/>
    <w:rsid w:val="002F0336"/>
    <w:rsid w:val="002F5DD4"/>
    <w:rsid w:val="003135F9"/>
    <w:rsid w:val="00323F6E"/>
    <w:rsid w:val="00334338"/>
    <w:rsid w:val="00342C93"/>
    <w:rsid w:val="00343481"/>
    <w:rsid w:val="00347DDE"/>
    <w:rsid w:val="00351CD4"/>
    <w:rsid w:val="003604ED"/>
    <w:rsid w:val="00360BC3"/>
    <w:rsid w:val="00364C53"/>
    <w:rsid w:val="00381D54"/>
    <w:rsid w:val="0038361E"/>
    <w:rsid w:val="00390BF0"/>
    <w:rsid w:val="003948A8"/>
    <w:rsid w:val="00394B66"/>
    <w:rsid w:val="003957CA"/>
    <w:rsid w:val="00395AEC"/>
    <w:rsid w:val="00396965"/>
    <w:rsid w:val="003A29C5"/>
    <w:rsid w:val="003A7EC2"/>
    <w:rsid w:val="003B437D"/>
    <w:rsid w:val="003B7696"/>
    <w:rsid w:val="003C36DC"/>
    <w:rsid w:val="003D1879"/>
    <w:rsid w:val="003E0543"/>
    <w:rsid w:val="003E0991"/>
    <w:rsid w:val="003E59EA"/>
    <w:rsid w:val="003E622C"/>
    <w:rsid w:val="003F3706"/>
    <w:rsid w:val="0040108A"/>
    <w:rsid w:val="004026D5"/>
    <w:rsid w:val="004038B1"/>
    <w:rsid w:val="004066C7"/>
    <w:rsid w:val="00417A01"/>
    <w:rsid w:val="00434CEF"/>
    <w:rsid w:val="00441936"/>
    <w:rsid w:val="004465E3"/>
    <w:rsid w:val="00452215"/>
    <w:rsid w:val="00463233"/>
    <w:rsid w:val="00463CF1"/>
    <w:rsid w:val="00472AA4"/>
    <w:rsid w:val="00473C50"/>
    <w:rsid w:val="0048222F"/>
    <w:rsid w:val="00484BE7"/>
    <w:rsid w:val="004972AB"/>
    <w:rsid w:val="004A4CAE"/>
    <w:rsid w:val="004B19EF"/>
    <w:rsid w:val="004B7100"/>
    <w:rsid w:val="004B76FB"/>
    <w:rsid w:val="004C7F66"/>
    <w:rsid w:val="004D0AA2"/>
    <w:rsid w:val="004E113A"/>
    <w:rsid w:val="004E7085"/>
    <w:rsid w:val="005000A1"/>
    <w:rsid w:val="005043AD"/>
    <w:rsid w:val="00514838"/>
    <w:rsid w:val="00516C42"/>
    <w:rsid w:val="00527B5B"/>
    <w:rsid w:val="00551AB8"/>
    <w:rsid w:val="00553B27"/>
    <w:rsid w:val="005541AC"/>
    <w:rsid w:val="00571DD4"/>
    <w:rsid w:val="00581FE6"/>
    <w:rsid w:val="00590177"/>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47D95"/>
    <w:rsid w:val="006505E7"/>
    <w:rsid w:val="00654250"/>
    <w:rsid w:val="00661EB5"/>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91265"/>
    <w:rsid w:val="00791CFB"/>
    <w:rsid w:val="007937EE"/>
    <w:rsid w:val="00793ADF"/>
    <w:rsid w:val="007964A2"/>
    <w:rsid w:val="0079737A"/>
    <w:rsid w:val="007B0011"/>
    <w:rsid w:val="007B34B0"/>
    <w:rsid w:val="007B41A3"/>
    <w:rsid w:val="007B4742"/>
    <w:rsid w:val="007B59FF"/>
    <w:rsid w:val="007B7AC5"/>
    <w:rsid w:val="007C420F"/>
    <w:rsid w:val="007C4780"/>
    <w:rsid w:val="007D1A39"/>
    <w:rsid w:val="007D525C"/>
    <w:rsid w:val="007D6CB0"/>
    <w:rsid w:val="007F2ED5"/>
    <w:rsid w:val="007F4408"/>
    <w:rsid w:val="007F4632"/>
    <w:rsid w:val="007F738F"/>
    <w:rsid w:val="00800DC9"/>
    <w:rsid w:val="00803920"/>
    <w:rsid w:val="00816A68"/>
    <w:rsid w:val="008216AB"/>
    <w:rsid w:val="00824A0F"/>
    <w:rsid w:val="008252E9"/>
    <w:rsid w:val="00833703"/>
    <w:rsid w:val="00845C66"/>
    <w:rsid w:val="00853DE0"/>
    <w:rsid w:val="00871E39"/>
    <w:rsid w:val="00876D16"/>
    <w:rsid w:val="008801A7"/>
    <w:rsid w:val="00884227"/>
    <w:rsid w:val="0089154D"/>
    <w:rsid w:val="00897742"/>
    <w:rsid w:val="008A56F7"/>
    <w:rsid w:val="008D44B0"/>
    <w:rsid w:val="008D77BD"/>
    <w:rsid w:val="008E537F"/>
    <w:rsid w:val="008E7132"/>
    <w:rsid w:val="008E75A9"/>
    <w:rsid w:val="008F0DE1"/>
    <w:rsid w:val="00903722"/>
    <w:rsid w:val="00911A77"/>
    <w:rsid w:val="0092213D"/>
    <w:rsid w:val="009255F4"/>
    <w:rsid w:val="0093062B"/>
    <w:rsid w:val="00932BC1"/>
    <w:rsid w:val="00940676"/>
    <w:rsid w:val="00942BEE"/>
    <w:rsid w:val="00946515"/>
    <w:rsid w:val="0095471B"/>
    <w:rsid w:val="009674EF"/>
    <w:rsid w:val="0097431E"/>
    <w:rsid w:val="009917B9"/>
    <w:rsid w:val="00996077"/>
    <w:rsid w:val="009A04C9"/>
    <w:rsid w:val="009A11F0"/>
    <w:rsid w:val="009A56F0"/>
    <w:rsid w:val="009A7377"/>
    <w:rsid w:val="009A7B36"/>
    <w:rsid w:val="009B3EC2"/>
    <w:rsid w:val="009C183A"/>
    <w:rsid w:val="009C5685"/>
    <w:rsid w:val="009D3500"/>
    <w:rsid w:val="009D429C"/>
    <w:rsid w:val="009D6F9B"/>
    <w:rsid w:val="009E6F65"/>
    <w:rsid w:val="009F0217"/>
    <w:rsid w:val="009F0C03"/>
    <w:rsid w:val="009F1057"/>
    <w:rsid w:val="009F3586"/>
    <w:rsid w:val="009F4B43"/>
    <w:rsid w:val="009F5220"/>
    <w:rsid w:val="00A0038A"/>
    <w:rsid w:val="00A00FBD"/>
    <w:rsid w:val="00A01B4C"/>
    <w:rsid w:val="00A01BF9"/>
    <w:rsid w:val="00A04655"/>
    <w:rsid w:val="00A063AC"/>
    <w:rsid w:val="00A07844"/>
    <w:rsid w:val="00A10DD1"/>
    <w:rsid w:val="00A2651D"/>
    <w:rsid w:val="00A265A8"/>
    <w:rsid w:val="00A34113"/>
    <w:rsid w:val="00A355C9"/>
    <w:rsid w:val="00A41853"/>
    <w:rsid w:val="00A46E3A"/>
    <w:rsid w:val="00A55912"/>
    <w:rsid w:val="00A6137A"/>
    <w:rsid w:val="00A614AC"/>
    <w:rsid w:val="00A61BA4"/>
    <w:rsid w:val="00A61EA1"/>
    <w:rsid w:val="00A730EA"/>
    <w:rsid w:val="00A764FB"/>
    <w:rsid w:val="00A81894"/>
    <w:rsid w:val="00A81CD4"/>
    <w:rsid w:val="00A833CE"/>
    <w:rsid w:val="00A86929"/>
    <w:rsid w:val="00A87848"/>
    <w:rsid w:val="00A878B1"/>
    <w:rsid w:val="00A87EBA"/>
    <w:rsid w:val="00A927E6"/>
    <w:rsid w:val="00A97C2B"/>
    <w:rsid w:val="00AA2EBA"/>
    <w:rsid w:val="00AA3AE9"/>
    <w:rsid w:val="00AA42DE"/>
    <w:rsid w:val="00AA71D3"/>
    <w:rsid w:val="00AB2E77"/>
    <w:rsid w:val="00AB4451"/>
    <w:rsid w:val="00AB4F94"/>
    <w:rsid w:val="00AC74EE"/>
    <w:rsid w:val="00AD0615"/>
    <w:rsid w:val="00AD078B"/>
    <w:rsid w:val="00AD2CA1"/>
    <w:rsid w:val="00AD348D"/>
    <w:rsid w:val="00AD583E"/>
    <w:rsid w:val="00AE1D2F"/>
    <w:rsid w:val="00AE35BD"/>
    <w:rsid w:val="00AF1769"/>
    <w:rsid w:val="00B046F2"/>
    <w:rsid w:val="00B25A40"/>
    <w:rsid w:val="00B34610"/>
    <w:rsid w:val="00B3551A"/>
    <w:rsid w:val="00B3621A"/>
    <w:rsid w:val="00B36B1A"/>
    <w:rsid w:val="00B416AB"/>
    <w:rsid w:val="00B47C78"/>
    <w:rsid w:val="00B675CA"/>
    <w:rsid w:val="00B67C5A"/>
    <w:rsid w:val="00B7017B"/>
    <w:rsid w:val="00B80B5D"/>
    <w:rsid w:val="00B81B19"/>
    <w:rsid w:val="00B8591B"/>
    <w:rsid w:val="00B87184"/>
    <w:rsid w:val="00B94F5E"/>
    <w:rsid w:val="00B96AD6"/>
    <w:rsid w:val="00B97EB1"/>
    <w:rsid w:val="00BB1D98"/>
    <w:rsid w:val="00BB25A2"/>
    <w:rsid w:val="00BB40BA"/>
    <w:rsid w:val="00BB7656"/>
    <w:rsid w:val="00BC60F8"/>
    <w:rsid w:val="00BD46F0"/>
    <w:rsid w:val="00BD6E13"/>
    <w:rsid w:val="00BE3F00"/>
    <w:rsid w:val="00C010B6"/>
    <w:rsid w:val="00C079DF"/>
    <w:rsid w:val="00C07D6A"/>
    <w:rsid w:val="00C125BF"/>
    <w:rsid w:val="00C130BB"/>
    <w:rsid w:val="00C165C8"/>
    <w:rsid w:val="00C211E6"/>
    <w:rsid w:val="00C22810"/>
    <w:rsid w:val="00C30958"/>
    <w:rsid w:val="00C4022B"/>
    <w:rsid w:val="00C41F18"/>
    <w:rsid w:val="00C43A30"/>
    <w:rsid w:val="00C51051"/>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F639A"/>
    <w:rsid w:val="00D116C2"/>
    <w:rsid w:val="00D12055"/>
    <w:rsid w:val="00D16FB0"/>
    <w:rsid w:val="00D21CBE"/>
    <w:rsid w:val="00D23045"/>
    <w:rsid w:val="00D259E5"/>
    <w:rsid w:val="00D26648"/>
    <w:rsid w:val="00D26D40"/>
    <w:rsid w:val="00D3062E"/>
    <w:rsid w:val="00D33C41"/>
    <w:rsid w:val="00D4425E"/>
    <w:rsid w:val="00D514A7"/>
    <w:rsid w:val="00D601AE"/>
    <w:rsid w:val="00D61967"/>
    <w:rsid w:val="00D625B8"/>
    <w:rsid w:val="00D7500C"/>
    <w:rsid w:val="00D76101"/>
    <w:rsid w:val="00D77603"/>
    <w:rsid w:val="00D857E4"/>
    <w:rsid w:val="00D874D2"/>
    <w:rsid w:val="00D9032B"/>
    <w:rsid w:val="00D904D1"/>
    <w:rsid w:val="00DA0006"/>
    <w:rsid w:val="00DA1360"/>
    <w:rsid w:val="00DA1E85"/>
    <w:rsid w:val="00DA69CF"/>
    <w:rsid w:val="00DB087B"/>
    <w:rsid w:val="00DB22E9"/>
    <w:rsid w:val="00DB2859"/>
    <w:rsid w:val="00DB6070"/>
    <w:rsid w:val="00DC32E5"/>
    <w:rsid w:val="00DE1A87"/>
    <w:rsid w:val="00DE3E26"/>
    <w:rsid w:val="00DE4F18"/>
    <w:rsid w:val="00DF178A"/>
    <w:rsid w:val="00DF3214"/>
    <w:rsid w:val="00E02F74"/>
    <w:rsid w:val="00E12A1E"/>
    <w:rsid w:val="00E33B39"/>
    <w:rsid w:val="00E36B51"/>
    <w:rsid w:val="00E41E74"/>
    <w:rsid w:val="00E520AB"/>
    <w:rsid w:val="00E60FBC"/>
    <w:rsid w:val="00E67DD4"/>
    <w:rsid w:val="00E71ACE"/>
    <w:rsid w:val="00E73AF9"/>
    <w:rsid w:val="00E8288A"/>
    <w:rsid w:val="00E93857"/>
    <w:rsid w:val="00E94470"/>
    <w:rsid w:val="00EA02CE"/>
    <w:rsid w:val="00EA0CFC"/>
    <w:rsid w:val="00EA142C"/>
    <w:rsid w:val="00EA1B7A"/>
    <w:rsid w:val="00EB2ECA"/>
    <w:rsid w:val="00EB76B6"/>
    <w:rsid w:val="00EC048E"/>
    <w:rsid w:val="00EC0FF7"/>
    <w:rsid w:val="00EF2AB6"/>
    <w:rsid w:val="00EF5E60"/>
    <w:rsid w:val="00F125EF"/>
    <w:rsid w:val="00F137EE"/>
    <w:rsid w:val="00F147D7"/>
    <w:rsid w:val="00F16366"/>
    <w:rsid w:val="00F246F1"/>
    <w:rsid w:val="00F25C14"/>
    <w:rsid w:val="00F2608B"/>
    <w:rsid w:val="00F272A3"/>
    <w:rsid w:val="00F3076B"/>
    <w:rsid w:val="00F36996"/>
    <w:rsid w:val="00F41384"/>
    <w:rsid w:val="00F4141D"/>
    <w:rsid w:val="00F4164D"/>
    <w:rsid w:val="00F42883"/>
    <w:rsid w:val="00F44370"/>
    <w:rsid w:val="00F466ED"/>
    <w:rsid w:val="00F54AA9"/>
    <w:rsid w:val="00F57570"/>
    <w:rsid w:val="00F60B7D"/>
    <w:rsid w:val="00F62BBD"/>
    <w:rsid w:val="00F640DB"/>
    <w:rsid w:val="00F72218"/>
    <w:rsid w:val="00F77C6A"/>
    <w:rsid w:val="00F819A5"/>
    <w:rsid w:val="00F860C6"/>
    <w:rsid w:val="00F87025"/>
    <w:rsid w:val="00F96C2E"/>
    <w:rsid w:val="00FA53A8"/>
    <w:rsid w:val="00FB6A3E"/>
    <w:rsid w:val="00FC0BA7"/>
    <w:rsid w:val="00FC2E25"/>
    <w:rsid w:val="00FC5C91"/>
    <w:rsid w:val="00FC6450"/>
    <w:rsid w:val="00FD5F6B"/>
    <w:rsid w:val="00FD6E23"/>
    <w:rsid w:val="00FD7D0B"/>
    <w:rsid w:val="00FE031D"/>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AC071-40BA-466B-84E6-23423D823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36</Pages>
  <Words>1655</Words>
  <Characters>9440</Characters>
  <Application>Microsoft Office Word</Application>
  <DocSecurity>0</DocSecurity>
  <Lines>78</Lines>
  <Paragraphs>22</Paragraphs>
  <ScaleCrop>false</ScaleCrop>
  <Company>Organization</Company>
  <LinksUpToDate>false</LinksUpToDate>
  <CharactersWithSpaces>11073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27</cp:revision>
  <dcterms:created xsi:type="dcterms:W3CDTF">2023-01-29T00:56:00Z</dcterms:created>
  <dcterms:modified xsi:type="dcterms:W3CDTF">2023-02-03T02:11:00Z</dcterms:modified>
</cp:coreProperties>
</file>